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aefbdebe08607c5f823a4097b899692dc01d5ac"/>
    <w:p>
      <w:pPr>
        <w:pStyle w:val="Heading1"/>
      </w:pPr>
      <w:r>
        <w:t xml:space="preserve">Literature Review: The Role and Evolution of the Ophthalmologist in Singapore, Singapore</w:t>
      </w:r>
    </w:p>
    <w:p>
      <w:pPr>
        <w:pStyle w:val="FirstParagraph"/>
      </w:pPr>
      <w:r>
        <w:t xml:space="preserve">The field of ophthalmology has seen significant advancements globally, and Singapore, a cosmopolitan city-state known for its cutting-edge healthcare system, stands at the forefront of these developments. This literature review explores the role, challenges, and contributions of ophthalmologists in</w:t>
      </w:r>
      <w:r>
        <w:t xml:space="preserve"> </w:t>
      </w:r>
      <w:r>
        <w:rPr>
          <w:bCs/>
          <w:b/>
        </w:rPr>
        <w:t xml:space="preserve">Singapore Singapore</w:t>
      </w:r>
      <w:r>
        <w:t xml:space="preserve">, emphasizing how their expertise addresses both local and global public health concerns. The term "Ophthalmologist" here refers not only to medical practitioners specializing in eye care but also to the broader impact they have on society through research, policy implementation, and technological innovation.</w:t>
      </w:r>
    </w:p>
    <w:bookmarkStart w:id="20" w:name="public-health-context-in-singapore"/>
    <w:p>
      <w:pPr>
        <w:pStyle w:val="Heading2"/>
      </w:pPr>
      <w:r>
        <w:t xml:space="preserve">1. Public Health Context in Singapore</w:t>
      </w:r>
    </w:p>
    <w:p>
      <w:pPr>
        <w:pStyle w:val="FirstParagraph"/>
      </w:pPr>
      <w:r>
        <w:rPr>
          <w:bCs/>
          <w:b/>
        </w:rPr>
        <w:t xml:space="preserve">Singapore Singapore</w:t>
      </w:r>
      <w:r>
        <w:t xml:space="preserve"> </w:t>
      </w:r>
      <w:r>
        <w:t xml:space="preserve">has long prioritized public health, with the Ministry of Health (MOH) implementing proactive measures to combat preventable blindness. A landmark initiative, Vision 2020: The Right to Sight, was adopted in 1996 and remains a cornerstone of Singapore's approach to eye care. This program underscores the critical role of ophthalmologists in reducing the prevalence of conditions such as diabetic retinopathy, cataracts, and glaucoma through early detection and treatment.</w:t>
      </w:r>
    </w:p>
    <w:p>
      <w:pPr>
        <w:pStyle w:val="BodyText"/>
      </w:pPr>
      <w:r>
        <w:t xml:space="preserve">Literature from the Singapore National Eye Centre (SNEC) highlights that ophthalmologists in</w:t>
      </w:r>
      <w:r>
        <w:t xml:space="preserve"> </w:t>
      </w:r>
      <w:r>
        <w:rPr>
          <w:bCs/>
          <w:b/>
        </w:rPr>
        <w:t xml:space="preserve">Singapore Singapore</w:t>
      </w:r>
      <w:r>
        <w:t xml:space="preserve"> </w:t>
      </w:r>
      <w:r>
        <w:t xml:space="preserve">have successfully reduced the incidence of avoidable blindness by 80% since the 1980s. This achievement is attributed to widespread community screening programs, public education campaigns, and collaborations between government agencies and private healthcare providers.</w:t>
      </w:r>
    </w:p>
    <w:bookmarkEnd w:id="20"/>
    <w:bookmarkStart w:id="21" w:name="X3b8bced3c6b77064d52d965bb6d560e0798fcc6"/>
    <w:p>
      <w:pPr>
        <w:pStyle w:val="Heading2"/>
      </w:pPr>
      <w:r>
        <w:t xml:space="preserve">2. Technological Integration in Ophthalmology</w:t>
      </w:r>
    </w:p>
    <w:p>
      <w:pPr>
        <w:pStyle w:val="FirstParagraph"/>
      </w:pPr>
      <w:r>
        <w:t xml:space="preserve">The integration of technology into ophthalmic practice has been a defining feature of modern medicine in</w:t>
      </w:r>
      <w:r>
        <w:t xml:space="preserve"> </w:t>
      </w:r>
      <w:r>
        <w:rPr>
          <w:bCs/>
          <w:b/>
        </w:rPr>
        <w:t xml:space="preserve">Singapore Singapore</w:t>
      </w:r>
      <w:r>
        <w:t xml:space="preserve">. Studies published in the *Singapore Medical Journal* emphasize the adoption of advanced diagnostic tools such as optical coherence tomography (OCT) and artificial intelligence (AI)-driven imaging systems. Ophthalmologists here have pioneered the use of AI algorithms to detect diabetic retinopathy with high accuracy, significantly improving early diagnosis rates.</w:t>
      </w:r>
    </w:p>
    <w:p>
      <w:pPr>
        <w:pStyle w:val="BodyText"/>
      </w:pPr>
      <w:r>
        <w:t xml:space="preserve">For example, a 2021 study by Tan et al. demonstrated that AI-assisted screening for diabetic retinopathy in primary care settings reduced the workload of ophthalmologists while ensuring equitable access to eye care across diverse communities in</w:t>
      </w:r>
      <w:r>
        <w:t xml:space="preserve"> </w:t>
      </w:r>
      <w:r>
        <w:rPr>
          <w:bCs/>
          <w:b/>
        </w:rPr>
        <w:t xml:space="preserve">Singapore Singapore</w:t>
      </w:r>
      <w:r>
        <w:t xml:space="preserve">. Such innovations reflect the adaptability of Ophthalmologists in leveraging technology to address both clinical and systemic challenges.</w:t>
      </w:r>
    </w:p>
    <w:bookmarkEnd w:id="21"/>
    <w:bookmarkStart w:id="22" w:name="Xa93decbaea2e542fea9636b68fd3407a8e24784"/>
    <w:p>
      <w:pPr>
        <w:pStyle w:val="Heading2"/>
      </w:pPr>
      <w:r>
        <w:t xml:space="preserve">3. Demographic Trends and Workforce Challenges</w:t>
      </w:r>
    </w:p>
    <w:p>
      <w:pPr>
        <w:pStyle w:val="FirstParagraph"/>
      </w:pPr>
      <w:r>
        <w:t xml:space="preserve">The aging population in</w:t>
      </w:r>
      <w:r>
        <w:t xml:space="preserve"> </w:t>
      </w:r>
      <w:r>
        <w:rPr>
          <w:bCs/>
          <w:b/>
        </w:rPr>
        <w:t xml:space="preserve">Singapore Singapore</w:t>
      </w:r>
      <w:r>
        <w:t xml:space="preserve"> </w:t>
      </w:r>
      <w:r>
        <w:t xml:space="preserve">has placed increasing demands on ophthalmologists, particularly for managing age-related macular degeneration (AMD) and cataracts. According to the Singapore Department of Statistics, over 30% of the population will be aged 65 or older by 2030. Literature from the National University Health System (NUHS) indicates that ophthalmologists are at risk of workforce shortages due to a growing patient base and the need for specialized care.</w:t>
      </w:r>
    </w:p>
    <w:p>
      <w:pPr>
        <w:pStyle w:val="BodyText"/>
      </w:pPr>
      <w:r>
        <w:t xml:space="preserve">Furthermore, disparities in access to eye care persist between urban and rural areas within Singapore. A 2020 report by the Institute of Policy Studies noted that while major hospitals like Changi General Hospital (CGH) and Singapore General Hospital (SGH) have state-of-the-art facilities, smaller clinics in suburban or lower-income regions face resource constraints. This highlights a critical role for Ophthalmologists in advocating for equitable healthcare distribution.</w:t>
      </w:r>
    </w:p>
    <w:bookmarkEnd w:id="22"/>
    <w:bookmarkStart w:id="23" w:name="cultural-and-ethical-considerations"/>
    <w:p>
      <w:pPr>
        <w:pStyle w:val="Heading2"/>
      </w:pPr>
      <w:r>
        <w:t xml:space="preserve">4. Cultural and Ethical Considerations</w:t>
      </w:r>
    </w:p>
    <w:p>
      <w:pPr>
        <w:pStyle w:val="FirstParagraph"/>
      </w:pPr>
      <w:r>
        <w:t xml:space="preserve">In</w:t>
      </w:r>
      <w:r>
        <w:t xml:space="preserve"> </w:t>
      </w:r>
      <w:r>
        <w:rPr>
          <w:bCs/>
          <w:b/>
        </w:rPr>
        <w:t xml:space="preserve">Singapore Singapore</w:t>
      </w:r>
      <w:r>
        <w:t xml:space="preserve">, cultural diversity shapes the practice of ophthalmology. The country's multicultural population, comprising Chinese, Malay, Indian, and expatriate communities, necessitates culturally sensitive approaches to patient care. For instance, literature from the Journal of Ophthalmic &amp; Vision Research highlights how language barriers and health literacy gaps can affect treatment adherence among non-English-speaking patients. Ophthalmologists in Singapore have responded by incorporating multilingual patient education materials and training staff in cultural competence.</w:t>
      </w:r>
    </w:p>
    <w:p>
      <w:pPr>
        <w:pStyle w:val="BodyText"/>
      </w:pPr>
      <w:r>
        <w:t xml:space="preserve">Ethical considerations also arise in the use of emerging technologies. A 2022 paper from the National University of Singapore (NUS) debated the implications of AI-driven diagnostics on patient autonomy, emphasizing the need for Ophthalmologists to maintain oversight while leveraging these tools.</w:t>
      </w:r>
    </w:p>
    <w:bookmarkEnd w:id="23"/>
    <w:bookmarkStart w:id="24" w:name="X7a389206e0f5a9e15f926c1317cbdcfd81af9b0"/>
    <w:p>
      <w:pPr>
        <w:pStyle w:val="Heading2"/>
      </w:pPr>
      <w:r>
        <w:t xml:space="preserve">5. Global Collaborations and Research Contributions</w:t>
      </w:r>
    </w:p>
    <w:p>
      <w:pPr>
        <w:pStyle w:val="FirstParagraph"/>
      </w:pPr>
      <w:r>
        <w:rPr>
          <w:bCs/>
          <w:b/>
        </w:rPr>
        <w:t xml:space="preserve">Singapore Singapore</w:t>
      </w:r>
      <w:r>
        <w:t xml:space="preserve"> </w:t>
      </w:r>
      <w:r>
        <w:t xml:space="preserve">has positioned itself as a hub for medical research, and ophthalmologists here contribute significantly to global scientific advancements. The Singapore Eye Research Institute (SERI) collaborates with institutions like the Harvard T.H. Chan School of Public Health on studies related to genetic factors in myopia and retinal diseases. These efforts have led to breakthroughs such as gene therapy for inherited retinal disorders, which have been adopted worldwide.</w:t>
      </w:r>
    </w:p>
    <w:p>
      <w:pPr>
        <w:pStyle w:val="BodyText"/>
      </w:pPr>
      <w:r>
        <w:t xml:space="preserve">Additionally, Singapore's participation in international initiatives like the World Health Organization (WHO) Global Atlas of the Eye Disease and Visual Impairment has reinforced the role of its Ophthalmologists in shaping global eye health policies.</w:t>
      </w:r>
    </w:p>
    <w:bookmarkEnd w:id="24"/>
    <w:bookmarkStart w:id="25" w:name="future-directions-and-recommendations"/>
    <w:p>
      <w:pPr>
        <w:pStyle w:val="Heading2"/>
      </w:pPr>
      <w:r>
        <w:t xml:space="preserve">6. Future Directions and Recommendations</w:t>
      </w:r>
    </w:p>
    <w:p>
      <w:pPr>
        <w:pStyle w:val="FirstParagraph"/>
      </w:pPr>
      <w:r>
        <w:t xml:space="preserve">To sustain progress, literature underscores the need for continued investment in ophthalmology education, public-private partnerships, and community engagement. Key recommendations include expanding telemedicine services to reach underserved populations, increasing funding for research on age-related eye diseases, and fostering international collaborations to share best practices.</w:t>
      </w:r>
    </w:p>
    <w:p>
      <w:pPr>
        <w:pStyle w:val="BodyText"/>
      </w:pPr>
      <w:r>
        <w:t xml:space="preserve">The Ophthalmologist's role in</w:t>
      </w:r>
      <w:r>
        <w:t xml:space="preserve"> </w:t>
      </w:r>
      <w:r>
        <w:rPr>
          <w:bCs/>
          <w:b/>
        </w:rPr>
        <w:t xml:space="preserve">Singapore Singapore</w:t>
      </w:r>
      <w:r>
        <w:t xml:space="preserve"> </w:t>
      </w:r>
      <w:r>
        <w:t xml:space="preserve">is not static; it evolves with demographic changes, technological innovations, and ethical challenges. By prioritizing these areas, ophthalmologists can ensure that the city-state remains a leader in eye care while addressing the unique needs of its diverse population.</w:t>
      </w:r>
    </w:p>
    <w:bookmarkEnd w:id="25"/>
    <w:bookmarkStart w:id="26" w:name="conclusion"/>
    <w:p>
      <w:pPr>
        <w:pStyle w:val="Heading2"/>
      </w:pPr>
      <w:r>
        <w:t xml:space="preserve">Conclusion</w:t>
      </w:r>
    </w:p>
    <w:p>
      <w:pPr>
        <w:pStyle w:val="FirstParagraph"/>
      </w:pPr>
      <w:r>
        <w:t xml:space="preserve">This literature review has highlighted the indispensable role of Ophthalmologists in Singapore Singapore’s healthcare ecosystem. Their contributions to public health, technological integration, and global research position them as pivotal figures in combating eye diseases both locally and internationally. As</w:t>
      </w:r>
      <w:r>
        <w:t xml:space="preserve"> </w:t>
      </w:r>
      <w:r>
        <w:rPr>
          <w:bCs/>
          <w:b/>
        </w:rPr>
        <w:t xml:space="preserve">Singapore Singapore</w:t>
      </w:r>
      <w:r>
        <w:t xml:space="preserve"> </w:t>
      </w:r>
      <w:r>
        <w:t xml:space="preserve">continues to grow, the adaptability and expertise of its ophthalmologists will remain critical to achieving equitable vision care for all.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Singapore Singapore</dc:title>
  <dc:creator/>
  <dc:language>en</dc:language>
  <cp:keywords/>
  <dcterms:created xsi:type="dcterms:W3CDTF">2026-07-24T11:47:02Z</dcterms:created>
  <dcterms:modified xsi:type="dcterms:W3CDTF">2026-07-24T11:47:02Z</dcterms:modified>
</cp:coreProperties>
</file>

<file path=docProps/custom.xml><?xml version="1.0" encoding="utf-8"?>
<Properties xmlns="http://schemas.openxmlformats.org/officeDocument/2006/custom-properties" xmlns:vt="http://schemas.openxmlformats.org/officeDocument/2006/docPropsVTypes"/>
</file>