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Spain</w:t>
      </w:r>
      <w:r>
        <w:t xml:space="preserve"> </w:t>
      </w:r>
      <w:r>
        <w:t xml:space="preserve">Barcelona</w:t>
      </w:r>
    </w:p>
    <w:bookmarkStart w:id="30" w:name="Xef16ed9a59723d883b485a2b5033de3568591ed"/>
    <w:p>
      <w:pPr>
        <w:pStyle w:val="Heading1"/>
      </w:pPr>
      <w:r>
        <w:t xml:space="preserve">Literature Review: The Role of Ophthalmologists in Spain, Barcelona</w:t>
      </w:r>
    </w:p>
    <w:bookmarkStart w:id="20" w:name="introduction"/>
    <w:p>
      <w:pPr>
        <w:pStyle w:val="Heading2"/>
      </w:pPr>
      <w:r>
        <w:t xml:space="preserve">Introduction</w:t>
      </w:r>
    </w:p>
    <w:p>
      <w:pPr>
        <w:pStyle w:val="FirstParagraph"/>
      </w:pPr>
      <w:r>
        <w:t xml:space="preserve">The field of ophthalmology has evolved significantly over the past century, becoming a cornerstone of modern healthcare. In Spain, particularly in the vibrant and culturally rich city of Barcelona, ophthalmologists play a critical role in addressing both common and complex eye diseases. This Literature Review explores the historical development, current practices, and future prospects of ophthalmology in Spain’s capital city of Barcelona. It emphasizes how local healthcare policies, technological advancements, and demographic trends have shaped the profession of Ophthalmologists within this unique geographical and cultural context.</w:t>
      </w:r>
    </w:p>
    <w:bookmarkEnd w:id="20"/>
    <w:bookmarkStart w:id="21" w:name="historical-context"/>
    <w:p>
      <w:pPr>
        <w:pStyle w:val="Heading2"/>
      </w:pPr>
      <w:r>
        <w:t xml:space="preserve">Historical Context</w:t>
      </w:r>
    </w:p>
    <w:p>
      <w:pPr>
        <w:pStyle w:val="FirstParagraph"/>
      </w:pPr>
      <w:r>
        <w:t xml:space="preserve">Ophthalmology in Spain has roots dating back to the 19th century, with early medical schools establishing foundational knowledge in eye care. However, it was not until the mid-20th century that specialized training for Ophthalmologists gained prominence. In Barcelona, institutions like Hospital Clínic de Barcelona and the University of Barcelona’s Faculty of Medicine became pivotal in advancing ophthalmic research and education. The establishment of the Catalan Health Service (CatSalut) in 1986 further standardized care across Spain, including Barcelona, by integrating public health policies with clinical practice.</w:t>
      </w:r>
    </w:p>
    <w:bookmarkEnd w:id="21"/>
    <w:bookmarkStart w:id="24" w:name="X9a6f62a0d5a21a2349490e60506b9ec85ccefcb"/>
    <w:p>
      <w:pPr>
        <w:pStyle w:val="Heading2"/>
      </w:pPr>
      <w:r>
        <w:t xml:space="preserve">Current Landscape of Ophthalmology in Barcelona</w:t>
      </w:r>
    </w:p>
    <w:p>
      <w:pPr>
        <w:pStyle w:val="FirstParagraph"/>
      </w:pPr>
      <w:r>
        <w:t xml:space="preserve">Barcelona is home to one of Europe’s most advanced ophthalmology ecosystems. The city’s blend of public and private healthcare systems ensures that residents have access to cutting-edge treatments, from cataract surgery to retinal disease management. A 2021 study by the Spanish Society of Ophthalmology (SEOP) highlighted that Barcelona’s Ophthalmologists are among the most experienced in Europe, with many holding dual qualifications in subspecialties such as neuro-ophthalmology and pediatric ophthalmology.</w:t>
      </w:r>
    </w:p>
    <w:bookmarkStart w:id="22" w:name="public-vs.-private-healthcare-systems"/>
    <w:p>
      <w:pPr>
        <w:pStyle w:val="Heading3"/>
      </w:pPr>
      <w:r>
        <w:t xml:space="preserve">Public vs. Private Healthcare Systems</w:t>
      </w:r>
    </w:p>
    <w:p>
      <w:pPr>
        <w:pStyle w:val="FirstParagraph"/>
      </w:pPr>
      <w:r>
        <w:t xml:space="preserve">The Catalan healthcare system, managed by CatSalut, provides universal coverage for residents of Spain Barcelona. However, public hospitals often face challenges related to overcrowding and long wait times for elective procedures like LASIK or intraocular lens implants. This has led to a robust private sector in Barcelona, where Ophthalmologists operate specialized clinics such as Clínicas de la Vida and the Eye Hospital of Catalonia (Hospital dels ulls). These private facilities leverage advanced technology, including femtosecond lasers and optical coherence tomography (OCT), to deliver expedited care.</w:t>
      </w:r>
    </w:p>
    <w:bookmarkEnd w:id="22"/>
    <w:bookmarkStart w:id="23" w:name="technological-advancements"/>
    <w:p>
      <w:pPr>
        <w:pStyle w:val="Heading3"/>
      </w:pPr>
      <w:r>
        <w:t xml:space="preserve">Technological Advancements</w:t>
      </w:r>
    </w:p>
    <w:p>
      <w:pPr>
        <w:pStyle w:val="FirstParagraph"/>
      </w:pPr>
      <w:r>
        <w:t xml:space="preserve">Spain Barcelona has emerged as a hub for ophthalmic innovation. The integration of artificial intelligence (AI) in diagnostic tools, such as deep learning algorithms for detecting diabetic retinopathy, is being pioneered by institutions like the Institute of Biomedical Research of Barcelona (IRBBarcelona). Furthermore, robotic-assisted surgeries are increasingly adopted by Ophthalmologists in the city to enhance precision and reduce recovery times. A 2023 report by the Catalan Department of Health noted that over 75% of Barcelona’s ophthalmic centers now utilize AI-driven diagnostics.</w:t>
      </w:r>
    </w:p>
    <w:bookmarkEnd w:id="23"/>
    <w:bookmarkEnd w:id="24"/>
    <w:bookmarkStart w:id="26" w:name="X179a0218a42235313a09979805d3fd8fec300b2"/>
    <w:p>
      <w:pPr>
        <w:pStyle w:val="Heading2"/>
      </w:pPr>
      <w:r>
        <w:t xml:space="preserve">Challenges Facing Ophthalmologists in Spain, Barcelona</w:t>
      </w:r>
    </w:p>
    <w:p>
      <w:pPr>
        <w:pStyle w:val="FirstParagraph"/>
      </w:pPr>
      <w:r>
        <w:t xml:space="preserve">Despite advancements, several challenges persist. One major issue is the aging population in Spain, which has led to a surge in age-related eye diseases such as macular degeneration and glaucoma. A 2022 study published in</w:t>
      </w:r>
      <w:r>
        <w:t xml:space="preserve"> </w:t>
      </w:r>
      <w:r>
        <w:rPr>
          <w:iCs/>
          <w:i/>
        </w:rPr>
        <w:t xml:space="preserve">Revista Española de Oftalmología</w:t>
      </w:r>
      <w:r>
        <w:t xml:space="preserve"> </w:t>
      </w:r>
      <w:r>
        <w:t xml:space="preserve">estimated that by 2030, Barcelona’s ophthalmology services will need to accommodate a 40% increase in patients with chronic eye conditions. Additionally, the shortage of trained Ophthalmologists due to high demand and competitive training programs remains a concern.</w:t>
      </w:r>
    </w:p>
    <w:bookmarkStart w:id="25" w:name="economic-and-policy-factors"/>
    <w:p>
      <w:pPr>
        <w:pStyle w:val="Heading3"/>
      </w:pPr>
      <w:r>
        <w:t xml:space="preserve">Economic and Policy Factors</w:t>
      </w:r>
    </w:p>
    <w:p>
      <w:pPr>
        <w:pStyle w:val="FirstParagraph"/>
      </w:pPr>
      <w:r>
        <w:t xml:space="preserve">Spain’s healthcare system relies heavily on public funding, which can limit the availability of resources for Ophthalmologists in Barcelona. While private clinics have mitigated some of these issues, disparities in access to care persist. A 2021 analysis by the Catalan Institute for Health (Inca) revealed that rural areas near Barcelona face higher rates of untreated vision impairment compared to urban centers, underscoring the need for equitable distribution of ophthalmic services.</w:t>
      </w:r>
    </w:p>
    <w:bookmarkEnd w:id="25"/>
    <w:bookmarkEnd w:id="26"/>
    <w:bookmarkStart w:id="28" w:name="Xdb06b4536980ea6527759fb380856af6d8908b5"/>
    <w:p>
      <w:pPr>
        <w:pStyle w:val="Heading2"/>
      </w:pPr>
      <w:r>
        <w:t xml:space="preserve">Education and Training of Ophthalmologists in Spain, Barcelona</w:t>
      </w:r>
    </w:p>
    <w:p>
      <w:pPr>
        <w:pStyle w:val="FirstParagraph"/>
      </w:pPr>
      <w:r>
        <w:t xml:space="preserve">Becoming an Ophthalmologist in Spain requires a rigorous process. After completing a six-year medical degree at institutions like the University of Barcelona or Universitat Internacional de Catalunya (UIC), aspiring Ophthalmologists must undertake a five-year residency program accredited by the Spanish Ministry of Health. Barcelona’s training programs are renowned for their emphasis on both clinical practice and research, with opportunities to collaborate with European ophthalmology centers. The city also hosts annual conferences such as the International Congress of Ophthalmology in Barcelona, which attract experts from across Spain and beyond.</w:t>
      </w:r>
    </w:p>
    <w:bookmarkStart w:id="27" w:name="future-prospects"/>
    <w:p>
      <w:pPr>
        <w:pStyle w:val="Heading3"/>
      </w:pPr>
      <w:r>
        <w:t xml:space="preserve">Future Prospects</w:t>
      </w:r>
    </w:p>
    <w:p>
      <w:pPr>
        <w:pStyle w:val="FirstParagraph"/>
      </w:pPr>
      <w:r>
        <w:t xml:space="preserve">The future of Ophthalmologists in Spain, particularly in Barcelona, hinges on addressing existing challenges while embracing innovation. Telemedicine is gaining traction as a solution to improve access to care for remote populations. Additionally, the development of wearable devices and mobile apps for early detection of eye diseases is being explored by startups in Barcelona’s booming health-tech sector. A 2023 White Paper by the Catalan Government emphasized that investing in ophthalmology will be key to maintaining Spain’s position as a leader in European healthcare.</w:t>
      </w:r>
    </w:p>
    <w:bookmarkEnd w:id="27"/>
    <w:bookmarkEnd w:id="28"/>
    <w:bookmarkStart w:id="29" w:name="conclusion"/>
    <w:p>
      <w:pPr>
        <w:pStyle w:val="Heading2"/>
      </w:pPr>
      <w:r>
        <w:t xml:space="preserve">Conclusion</w:t>
      </w:r>
    </w:p>
    <w:p>
      <w:pPr>
        <w:pStyle w:val="FirstParagraph"/>
      </w:pPr>
      <w:r>
        <w:t xml:space="preserve">This Literature Review underscores the pivotal role of Ophthalmologists in Spain Barcelona, highlighting their contributions to public health, technological innovation, and education. As the city continues to grow and face new challenges, the adaptability of its ophthalmic professionals will be crucial in ensuring equitable and high-quality eye care for all residents. By integrating policy reforms with technological advancements, Spain Barcelona is poised to remain a global leader in ophthalmology.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Spain Barcelona</dc:title>
  <dc:creator/>
  <dc:language>en</dc:language>
  <cp:keywords/>
  <dcterms:created xsi:type="dcterms:W3CDTF">2026-07-23T22:19:12Z</dcterms:created>
  <dcterms:modified xsi:type="dcterms:W3CDTF">2026-07-23T22:19:12Z</dcterms:modified>
</cp:coreProperties>
</file>

<file path=docProps/custom.xml><?xml version="1.0" encoding="utf-8"?>
<Properties xmlns="http://schemas.openxmlformats.org/officeDocument/2006/custom-properties" xmlns:vt="http://schemas.openxmlformats.org/officeDocument/2006/docPropsVTypes"/>
</file>