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7fc1474f630cb5a067a7a41dfc210e164afe1d8"/>
    <w:p>
      <w:pPr>
        <w:pStyle w:val="Heading1"/>
      </w:pPr>
      <w:r>
        <w:t xml:space="preserve">Literature Review: The Role and Evolution of the Ophthalmologist in Spain, Valencia</w:t>
      </w:r>
    </w:p>
    <w:bookmarkStart w:id="20" w:name="introduction"/>
    <w:p>
      <w:pPr>
        <w:pStyle w:val="Heading2"/>
      </w:pPr>
      <w:r>
        <w:t xml:space="preserve">Introduction</w:t>
      </w:r>
    </w:p>
    <w:p>
      <w:pPr>
        <w:pStyle w:val="FirstParagraph"/>
      </w:pPr>
      <w:r>
        <w:t xml:space="preserve">The field of ophthalmology has long been a cornerstone of medical science, focusing on the diagnosis, treatment, and prevention of eye diseases. In Spain, particularly within the autonomous community of Valencia (Spain Valencia), ophthalmologists play a critical role in addressing both common and complex ocular conditions. This literature review explores the historical development, current practices, challenges faced by ophthalmologists in Spain Valencia, and future directions for this specialized field. The document emphasizes the unique context of Spain Valencia while highlighting broader trends in global ophthalmology.</w:t>
      </w:r>
    </w:p>
    <w:bookmarkEnd w:id="20"/>
    <w:bookmarkStart w:id="21" w:name="Xd04a57d691047f2b94e78d10b79c6d499b06072"/>
    <w:p>
      <w:pPr>
        <w:pStyle w:val="Heading2"/>
      </w:pPr>
      <w:r>
        <w:t xml:space="preserve">Historical Development of Ophthalmology in Spain Valencia</w:t>
      </w:r>
    </w:p>
    <w:p>
      <w:pPr>
        <w:pStyle w:val="FirstParagraph"/>
      </w:pPr>
      <w:r>
        <w:t xml:space="preserve">Ophthalmology as a distinct medical discipline emerged in the 19th century, but its roots can be traced back to ancient Greece and Rome. In Spain, the field gained momentum during the Spanish Enlightenment, when medical education began to formalize. However, it was not until the early 20th century that ophthalmology became an independent specialty within Spanish universities.</w:t>
      </w:r>
    </w:p>
    <w:p>
      <w:pPr>
        <w:pStyle w:val="BodyText"/>
      </w:pPr>
      <w:r>
        <w:t xml:space="preserve">Valencia (Spain Valencia), known for its rich cultural heritage and historical contributions to science, has been a hub for medical innovation. The University of Valencia established its medical faculty in the 16th century, laying the groundwork for specialized training in ophthalmology. By the mid-20th century, hospitals such as Hospital Clínic de València became centers for advanced eye care, integrating European and global research methodologies.</w:t>
      </w:r>
    </w:p>
    <w:bookmarkEnd w:id="21"/>
    <w:bookmarkStart w:id="22" w:name="Xbd71e51fb5ed951077529a6af0238c5b06a37da"/>
    <w:p>
      <w:pPr>
        <w:pStyle w:val="Heading2"/>
      </w:pPr>
      <w:r>
        <w:t xml:space="preserve">Current Practices of Ophthalmologists in Spain Valencia</w:t>
      </w:r>
    </w:p>
    <w:p>
      <w:pPr>
        <w:pStyle w:val="FirstParagraph"/>
      </w:pPr>
      <w:r>
        <w:t xml:space="preserve">Modern ophthalmologists in Spain Valencia are trained through rigorous academic programs that combine theoretical knowledge with clinical practice. The Universidad de Valencia offers specialized postgraduate degrees (Máster en Oftalmología) tailored to the region's healthcare needs. These programs emphasize both traditional techniques and cutting-edge technologies, such as laser surgery and artificial intelligence-driven diagnostics.</w:t>
      </w:r>
    </w:p>
    <w:p>
      <w:pPr>
        <w:pStyle w:val="BodyText"/>
      </w:pPr>
      <w:r>
        <w:t xml:space="preserve">Spain Valencia is home to several leading ophthalmology centers, including the Instituto de Oftalmología de la Universidad de Valencia (IOU-V). These institutions focus on research into age-related macular degeneration (AMD), glaucoma, and diabetic retinopathy—conditions that are increasingly prevalent due to an aging population and rising diabetes rates. Collaborative projects with European networks like EURETINA have further enhanced the region's reputation for innovation.</w:t>
      </w:r>
    </w:p>
    <w:bookmarkEnd w:id="22"/>
    <w:bookmarkStart w:id="23" w:name="X0b22d1b760c61847d797a9ba1cc0d4b018f4908"/>
    <w:p>
      <w:pPr>
        <w:pStyle w:val="Heading2"/>
      </w:pPr>
      <w:r>
        <w:t xml:space="preserve">Challenges Faced by Ophthalmologists in Spain Valencia</w:t>
      </w:r>
    </w:p>
    <w:p>
      <w:pPr>
        <w:pStyle w:val="FirstParagraph"/>
      </w:pPr>
      <w:r>
        <w:t xml:space="preserve">Despite advancements, ophthalmologists in Spain Valencia face significant challenges. One primary issue is the growing demand for services due to demographic changes. The aging population has led to a surge in cases of cataracts, AMD, and other age-related conditions. Additionally, the high prevalence of diabetes in the region (notably in urban areas like Valencia City) has increased the burden of diabetic retinopathy.</w:t>
      </w:r>
    </w:p>
    <w:p>
      <w:pPr>
        <w:pStyle w:val="BodyText"/>
      </w:pPr>
      <w:r>
        <w:t xml:space="preserve">Resource allocation within Spain's public healthcare system also poses challenges. While Valencia’s healthcare infrastructure is robust, disparities exist between urban and rural areas. Ophthalmologists often report long wait times for surgeries and diagnostic tests, which can delay treatment for patients with urgent needs such as acute glaucoma or retinal detachment.</w:t>
      </w:r>
    </w:p>
    <w:p>
      <w:pPr>
        <w:pStyle w:val="BodyText"/>
      </w:pPr>
      <w:r>
        <w:t xml:space="preserve">Technological adoption is another challenge. While Spain Valencia has access to advanced equipment (e.g., optical coherence tomography), the integration of AI tools into routine practice remains limited. Barriers include high costs, training requirements, and regulatory frameworks that vary across European Union member states.</w:t>
      </w:r>
    </w:p>
    <w:bookmarkEnd w:id="23"/>
    <w:bookmarkStart w:id="24" w:name="X3130cb30e3de1a41cf222d804f542068fe72e29"/>
    <w:p>
      <w:pPr>
        <w:pStyle w:val="Heading2"/>
      </w:pPr>
      <w:r>
        <w:t xml:space="preserve">Role of Ophthalmologists in Public Health Initiatives in Spain Valencia</w:t>
      </w:r>
    </w:p>
    <w:p>
      <w:pPr>
        <w:pStyle w:val="FirstParagraph"/>
      </w:pPr>
      <w:r>
        <w:t xml:space="preserve">Ophthalmologists in Spain Valencia are pivotal to public health campaigns aimed at preventing blindness and visual impairment. The Regional Government of Valencia (Consejo Superior de Investigaciones Científicas) has partnered with ophthalmic professionals to implement screening programs for children, adults, and the elderly. These initiatives include early detection of amblyopia in children, glaucoma screenings for high-risk populations, and community outreach to promote eye health education.</w:t>
      </w:r>
    </w:p>
    <w:p>
      <w:pPr>
        <w:pStyle w:val="BodyText"/>
      </w:pPr>
      <w:r>
        <w:t xml:space="preserve">The use of telemedicine has gained traction in recent years. Ophthalmologists leverage remote consultations to serve rural communities where access to specialized care is limited. This approach aligns with Spain’s broader goals of improving healthcare equity and reducing geographic disparities.</w:t>
      </w:r>
    </w:p>
    <w:bookmarkEnd w:id="24"/>
    <w:bookmarkStart w:id="25" w:name="emerging-trends-and-future-directions"/>
    <w:p>
      <w:pPr>
        <w:pStyle w:val="Heading2"/>
      </w:pPr>
      <w:r>
        <w:t xml:space="preserve">Emerging Trends and Future Directions</w:t>
      </w:r>
    </w:p>
    <w:p>
      <w:pPr>
        <w:pStyle w:val="FirstParagraph"/>
      </w:pPr>
      <w:r>
        <w:t xml:space="preserve">The future of ophthalmology in Spain Valencia is shaped by several emerging trends. Personalized medicine, driven by genetic research, is expected to revolutionize the treatment of hereditary eye diseases such as retinitis pigmentosa. The University of Valencia’s Department of Ophthalmology is actively involved in genome-wide association studies (GWAS) to identify genetic markers linked to ocular conditions.</w:t>
      </w:r>
    </w:p>
    <w:p>
      <w:pPr>
        <w:pStyle w:val="BodyText"/>
      </w:pPr>
      <w:r>
        <w:t xml:space="preserve">Artificial intelligence (AI) and machine learning are also gaining prominence. AI algorithms are being tested for automated retinal imaging analysis, which could reduce diagnostic errors and streamline workflows for ophthalmologists. Additionally, regenerative medicine—such as stem cell therapy for corneal repair—is an area of active research in Valencia’s medical institutions.</w:t>
      </w:r>
    </w:p>
    <w:p>
      <w:pPr>
        <w:pStyle w:val="BodyText"/>
      </w:pPr>
      <w:r>
        <w:t xml:space="preserve">Sustainability is another growing concern. Ophthalmologists are increasingly adopting eco-friendly practices, such as using biodegradable materials in intraocular lenses and minimizing the environmental impact of surgical procedures. These efforts reflect Spain Valencia’s commitment to aligning healthcare with global sustainability goals.</w:t>
      </w:r>
    </w:p>
    <w:bookmarkEnd w:id="25"/>
    <w:bookmarkStart w:id="26" w:name="conclusion"/>
    <w:p>
      <w:pPr>
        <w:pStyle w:val="Heading2"/>
      </w:pPr>
      <w:r>
        <w:t xml:space="preserve">Conclusion</w:t>
      </w:r>
    </w:p>
    <w:p>
      <w:pPr>
        <w:pStyle w:val="FirstParagraph"/>
      </w:pPr>
      <w:r>
        <w:t xml:space="preserve">In conclusion, the role of ophthalmologists in Spain Valencia is multifaceted, encompassing clinical practice, research innovation, and public health advocacy. The historical legacy of medical education in Valencia has laid a strong foundation for the field, while modern challenges such as demographic shifts and technological integration continue to shape its evolution. As Spain Valencia navigates the complexities of global healthcare trends, ophthalmologists remain at the forefront of ensuring equitable access to high-quality eye care. This literature review underscores the importance of integrating regional expertise with international collaboration to advance ophthalmology in Spain Valencia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Spain Valencia</dc:title>
  <dc:creator/>
  <dc:language>en</dc:language>
  <cp:keywords/>
  <dcterms:created xsi:type="dcterms:W3CDTF">2026-07-24T16:26:15Z</dcterms:created>
  <dcterms:modified xsi:type="dcterms:W3CDTF">2026-07-24T16:26:15Z</dcterms:modified>
</cp:coreProperties>
</file>

<file path=docProps/custom.xml><?xml version="1.0" encoding="utf-8"?>
<Properties xmlns="http://schemas.openxmlformats.org/officeDocument/2006/custom-properties" xmlns:vt="http://schemas.openxmlformats.org/officeDocument/2006/docPropsVTypes"/>
</file>