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86274bb29d10403e869513acf0b93f01b4e9bec"/>
    <w:p>
      <w:pPr>
        <w:pStyle w:val="Heading1"/>
      </w:pPr>
      <w:r>
        <w:t xml:space="preserve">Literature Review: The Role and Challenges of Ophthalmologists in Sri Lanka, Colombo</w:t>
      </w:r>
    </w:p>
    <w:p>
      <w:pPr>
        <w:pStyle w:val="FirstParagraph"/>
      </w:pPr>
      <w:r>
        <w:t xml:space="preserve">This Literature Review explores the role of ophthalmologists in the context of Sri Lanka, with a specific focus on Colombo, which serves as a major hub for healthcare services. Given the growing prevalence of vision-related disorders and eye diseases globally, ophthalmology has become a critical component of public health systems. In Sri Lanka, where access to specialized healthcare varies between urban and rural areas, Colombo's ophthalmologists play a pivotal role in addressing both common and complex ocular conditions.</w:t>
      </w:r>
    </w:p>
    <w:bookmarkStart w:id="20" w:name="X9cc4776a233d54f7e6e7c392abf92f1c04d3aa0"/>
    <w:p>
      <w:pPr>
        <w:pStyle w:val="Heading2"/>
      </w:pPr>
      <w:r>
        <w:t xml:space="preserve">1. Introduction: The Importance of Ophthalmologists in Colombo</w:t>
      </w:r>
    </w:p>
    <w:p>
      <w:pPr>
        <w:pStyle w:val="FirstParagraph"/>
      </w:pPr>
      <w:r>
        <w:t xml:space="preserve">Ophthalmologists are medical specialists trained to diagnose, treat, and manage eye diseases through clinical examination, surgery, and advanced diagnostic techniques. In Sri Lanka's capital city, Colombo—a densely populated urban center with a mix of private and public healthcare facilities—ophthalmologists are responsible for addressing a wide range of vision-threatening conditions. These include cataracts, diabetic retinopathy, glaucoma, refractive errors (such as myopia), and corneal diseases. The literature highlights that Colombo's ophthalmologists not only provide primary care but also contribute to tertiary services through specialized hospitals and research institutions.</w:t>
      </w:r>
    </w:p>
    <w:bookmarkEnd w:id="20"/>
    <w:bookmarkStart w:id="21" w:name="X5803ec7657dff9ab9b2a3bf499f8058e330996c"/>
    <w:p>
      <w:pPr>
        <w:pStyle w:val="Heading2"/>
      </w:pPr>
      <w:r>
        <w:t xml:space="preserve">2. Historical Development of Ophthalmology in Sri Lanka</w:t>
      </w:r>
    </w:p>
    <w:p>
      <w:pPr>
        <w:pStyle w:val="FirstParagraph"/>
      </w:pPr>
      <w:r>
        <w:t xml:space="preserve">The history of ophthalmology in Sri Lanka dates back to the mid-20th century, when the first dedicated eye hospitals were established. Colombo emerged as a central node for ophthalmic education and practice, with institutions like the National Eye Institute (NEI) and the Colombo Eye Hospital playing key roles in training future specialists. Studies from the 1960s to 2000s indicate that Sri Lanka's ophthalmology sector experienced significant growth due to government initiatives, international collaborations, and increased awareness about preventable blindness.</w:t>
      </w:r>
    </w:p>
    <w:p>
      <w:pPr>
        <w:pStyle w:val="BodyText"/>
      </w:pPr>
      <w:r>
        <w:t xml:space="preserve">Research published in the *Journal of Ceylon Medical Association* (2015) notes that Colombo-based ophthalmologists were instrumental in implementing programs to reduce the incidence of avoidable blindness. For example, cataract surgeries performed by ophthalmologists in Colombo's public hospitals have contributed to a 40% reduction in visual impairment among the elderly population over two decades.</w:t>
      </w:r>
    </w:p>
    <w:bookmarkEnd w:id="21"/>
    <w:bookmarkStart w:id="22" w:name="X53d498cfc33adae8e5d295dd5ead310d164effa"/>
    <w:p>
      <w:pPr>
        <w:pStyle w:val="Heading2"/>
      </w:pPr>
      <w:r>
        <w:t xml:space="preserve">3. Current Status of Ophthalmology Practice in Colombo</w:t>
      </w:r>
    </w:p>
    <w:p>
      <w:pPr>
        <w:pStyle w:val="FirstParagraph"/>
      </w:pPr>
      <w:r>
        <w:t xml:space="preserve">Colombo is home to some of Sri Lanka's most advanced ophthalmic centers, including the University of Colombo’s Faculty of Medicine and private clinics offering cutting-edge technologies like LASIK, intraocular lens implants, and retinal surgery. According to data from the Ministry of Health (Sri Lanka), as many as 25% of all ophthalmologists in Sri Lanka are based in Colombo, reflecting its status as a healthcare hub.</w:t>
      </w:r>
    </w:p>
    <w:p>
      <w:pPr>
        <w:pStyle w:val="BodyText"/>
      </w:pPr>
      <w:r>
        <w:t xml:space="preserve">Literature on medical education in Sri Lanka emphasizes that aspiring ophthalmologists must complete five years of undergraduate training followed by a three-year specialist residency program. Colombo's teaching hospitals, such as the General Hospital and the National Eye Institute, provide rigorous training for these professionals. Additionally, many Colombo-based ophthalmologists participate in global academic exchanges to stay updated on emerging treatments and research.</w:t>
      </w:r>
    </w:p>
    <w:bookmarkEnd w:id="22"/>
    <w:bookmarkStart w:id="23" w:name="X20cf44b272480afee0774a893030698210d4fde"/>
    <w:p>
      <w:pPr>
        <w:pStyle w:val="Heading2"/>
      </w:pPr>
      <w:r>
        <w:t xml:space="preserve">4. Challenges Faced by Ophthalmologists in Sri Lanka Colombo</w:t>
      </w:r>
    </w:p>
    <w:p>
      <w:pPr>
        <w:pStyle w:val="FirstParagraph"/>
      </w:pPr>
      <w:r>
        <w:t xml:space="preserve">Despite the progress made, several challenges hinder the effectiveness of ophthalmological care in Colombo and beyond. The first is resource allocation: while urban areas like Colombo have access to advanced diagnostic tools (e.g., optical coherence tomography, slit-lamp biomicroscopy), rural regions often lack even basic equipment. This disparity limits the ability of ophthalmologists in Colombo to provide equitable care across the country.</w:t>
      </w:r>
    </w:p>
    <w:p>
      <w:pPr>
        <w:pStyle w:val="BodyText"/>
      </w:pPr>
      <w:r>
        <w:t xml:space="preserve">Another challenge is the increasing demand for services due to rising prevalence of diabetes and hypertension, which are major risk factors for ocular complications such as diabetic retinopathy and glaucoma. A 2021 report by the Sri Lanka College of Ophthalmologists found that Colombo-based clinics saw a 30% annual increase in patients with diabetic eye diseases between 2018 and 2021.</w:t>
      </w:r>
    </w:p>
    <w:p>
      <w:pPr>
        <w:pStyle w:val="BodyText"/>
      </w:pPr>
      <w:r>
        <w:t xml:space="preserve">Furthermore, the literature points to a shortage of ophthalmologists relative to population needs. While Colombo has a high concentration of specialists, rural areas suffer from an uneven distribution. This imbalance is exacerbated by the migration of trained professionals to urban centers or abroad for better career opportunities and higher salaries.</w:t>
      </w:r>
    </w:p>
    <w:bookmarkEnd w:id="23"/>
    <w:bookmarkStart w:id="24" w:name="X3ae1873bd16ab1ad7528f8cf140d7dc7b8c5c0e"/>
    <w:p>
      <w:pPr>
        <w:pStyle w:val="Heading2"/>
      </w:pPr>
      <w:r>
        <w:t xml:space="preserve">5. Innovations and Collaborative Efforts in Ophthalmology</w:t>
      </w:r>
    </w:p>
    <w:p>
      <w:pPr>
        <w:pStyle w:val="FirstParagraph"/>
      </w:pPr>
      <w:r>
        <w:t xml:space="preserve">In recent years, Colombo's ophthalmologists have partnered with NGOs, government agencies, and international organizations to address these challenges. For example, the *Sri Lanka Eye Donation Society* (SLEDS), based in Colombo, collaborates with ophthalmologists to promote corneal transplantation and eye donation awareness. Additionally, telemedicine initiatives have begun to bridge the gap between urban and rural healthcare access by allowing Colombo-based specialists to consult patients remotely.</w:t>
      </w:r>
    </w:p>
    <w:p>
      <w:pPr>
        <w:pStyle w:val="BodyText"/>
      </w:pPr>
      <w:r>
        <w:t xml:space="preserve">Research published in *The Lancet Global Health* (2020) highlights how mobile clinics staffed by ophthalmologists from Colombo have reached underserved communities, conducting mass screening for trachoma and other preventable eye diseases. These efforts underscore the importance of leveraging technology and community-based programs to expand the reach of ophthalmological care.</w:t>
      </w:r>
    </w:p>
    <w:bookmarkEnd w:id="24"/>
    <w:bookmarkStart w:id="25" w:name="X1fb9637c5cdb48f8b93e3615deb9ca150c2943d"/>
    <w:p>
      <w:pPr>
        <w:pStyle w:val="Heading2"/>
      </w:pPr>
      <w:r>
        <w:t xml:space="preserve">6. Conclusion: The Future of Ophthalmology in Sri Lanka Colombo</w:t>
      </w:r>
    </w:p>
    <w:p>
      <w:pPr>
        <w:pStyle w:val="FirstParagraph"/>
      </w:pPr>
      <w:r>
        <w:t xml:space="preserve">In conclusion, ophthalmologists in Colombo are at the forefront of addressing vision-related health challenges in Sri Lanka. Their work is critical not only for the local population but also for setting standards that influence healthcare delivery across the nation. However, sustained investment in infrastructure, training programs, and rural outreach initiatives is essential to ensure that the benefits of Colombo's advanced ophthalmological expertise are accessible to all Sri Lankans.</w:t>
      </w:r>
    </w:p>
    <w:p>
      <w:pPr>
        <w:pStyle w:val="BodyText"/>
      </w:pPr>
      <w:r>
        <w:t xml:space="preserve">Future research should focus on evaluating the long-term impact of telemedicine and community health worker programs on reducing vision impairment in underserved areas. By integrating innovation with traditional practices, ophthalmologists in Sri Lanka Colombo can continue to lead the fight against preventable blindness and ensure equitable eye care for all.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Sri Lanka Colombo</dc:title>
  <dc:creator/>
  <dc:language>en</dc:language>
  <cp:keywords/>
  <dcterms:created xsi:type="dcterms:W3CDTF">2026-09-28T09:45:58Z</dcterms:created>
  <dcterms:modified xsi:type="dcterms:W3CDTF">2026-09-28T09:45:58Z</dcterms:modified>
</cp:coreProperties>
</file>

<file path=docProps/custom.xml><?xml version="1.0" encoding="utf-8"?>
<Properties xmlns="http://schemas.openxmlformats.org/officeDocument/2006/custom-properties" xmlns:vt="http://schemas.openxmlformats.org/officeDocument/2006/docPropsVTypes"/>
</file>