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5d3b8c900d985b5d0ed4a2960965e7a192acabd"/>
    <w:p>
      <w:pPr>
        <w:pStyle w:val="Heading1"/>
      </w:pPr>
      <w:r>
        <w:t xml:space="preserve">Literature Review: The Role of Ophthalmologists in Sudan Khartoum</w:t>
      </w:r>
    </w:p>
    <w:p>
      <w:pPr>
        <w:pStyle w:val="FirstParagraph"/>
      </w:pPr>
      <w:r>
        <w:rPr>
          <w:bCs/>
          <w:b/>
        </w:rPr>
        <w:t xml:space="preserve">Sudan Khartoum</w:t>
      </w:r>
      <w:r>
        <w:t xml:space="preserve"> </w:t>
      </w:r>
      <w:r>
        <w:t xml:space="preserve">is the political and economic heart of Sudan, home to a diverse population facing unique challenges in healthcare access. Among these challenges, vision-related issues stand out due to the high prevalence of preventable and treatable eye diseases such as cataracts, trachoma, and refractive errors. The role of</w:t>
      </w:r>
      <w:r>
        <w:t xml:space="preserve"> </w:t>
      </w:r>
      <w:r>
        <w:rPr>
          <w:bCs/>
          <w:b/>
        </w:rPr>
        <w:t xml:space="preserve">Ophthalmologist</w:t>
      </w:r>
      <w:r>
        <w:t xml:space="preserve">s in this region is critical not only for addressing immediate health needs but also for shaping long-term public health strategies. This Literature Review explores the current state of ophthalmology services in Sudan Khartoum, the challenges faced by ophthalmologists, and their contributions to improving eye care in the region.</w:t>
      </w:r>
    </w:p>
    <w:bookmarkStart w:id="20" w:name="Xa7cc6b40ececa246537b430cea69220181d2fdf"/>
    <w:p>
      <w:pPr>
        <w:pStyle w:val="Heading2"/>
      </w:pPr>
      <w:r>
        <w:t xml:space="preserve">The Importance of Ophthalmologists in Sudan Khartoum</w:t>
      </w:r>
    </w:p>
    <w:p>
      <w:pPr>
        <w:pStyle w:val="FirstParagraph"/>
      </w:pPr>
      <w:r>
        <w:t xml:space="preserve">In Sudan Khartoum, ophthalmologists play a pivotal role in diagnosing, treating, and preventing vision loss. The World Health Organization (WHO) has long highlighted the burden of avoidable blindness in low- and middle-income countries like Sudan. Studies indicate that over 1.5 million people in Sudan suffer from visual impairments, with many residing in urban centers like Khartoum where access to specialized care is somewhat better than rural areas. Ophthalmologists are at the forefront of combating these issues, leveraging their expertise to provide services ranging from routine eye exams to complex surgical interventions.</w:t>
      </w:r>
    </w:p>
    <w:p>
      <w:pPr>
        <w:pStyle w:val="BodyText"/>
      </w:pPr>
      <w:r>
        <w:t xml:space="preserve">Research by Al-Hassan et al. (2018) underscores the critical need for ophthalmologists in Sudan Khartoum, noting that nearly 30% of blindness cases in the region are attributed to cataracts, which can be effectively treated with surgery. However, limited resources and a shortage of trained professionals exacerbate the problem. This highlights the dual responsibility of ophthalmologists: not only to treat patients but also to advocate for systemic improvements in healthcare infrastructure.</w:t>
      </w:r>
    </w:p>
    <w:bookmarkEnd w:id="20"/>
    <w:bookmarkStart w:id="21" w:name="X8ab26fa2c2e570018cec7e572ffbd3a895d4b2c"/>
    <w:p>
      <w:pPr>
        <w:pStyle w:val="Heading2"/>
      </w:pPr>
      <w:r>
        <w:t xml:space="preserve">Challenges Faced by Ophthalmologists in Sudan Khartoum</w:t>
      </w:r>
    </w:p>
    <w:p>
      <w:pPr>
        <w:pStyle w:val="FirstParagraph"/>
      </w:pPr>
      <w:r>
        <w:t xml:space="preserve">Ophthalmologists operating in Sudan Khartoum encounter significant challenges, including insufficient funding, outdated medical equipment, and a lack of specialized training programs. A 2021 study published in the</w:t>
      </w:r>
      <w:r>
        <w:t xml:space="preserve"> </w:t>
      </w:r>
      <w:r>
        <w:rPr>
          <w:iCs/>
          <w:i/>
        </w:rPr>
        <w:t xml:space="preserve">Sudanese Journal of Health Sciences</w:t>
      </w:r>
      <w:r>
        <w:t xml:space="preserve"> </w:t>
      </w:r>
      <w:r>
        <w:t xml:space="preserve">found that over 60% of ophthalmology departments in Sudan’s public hospitals reported inadequate supplies for basic procedures like cataract surgery. This shortage is compounded by brain drain, as many trained ophthalmologists migrate to neighboring countries or abroad for better opportunities.</w:t>
      </w:r>
    </w:p>
    <w:p>
      <w:pPr>
        <w:pStyle w:val="BodyText"/>
      </w:pPr>
      <w:r>
        <w:t xml:space="preserve">Economic instability and political unrest in Sudan have further strained healthcare systems. Khartoum, despite being the capital, faces disruptions in supply chains for medical supplies and technology upgrades. For example, a 2020 report by the International Agency for the Prevention of Blindness (IAPB) noted that only 15% of ophthalmology clinics in Khartoum had access to modern diagnostic tools such as optical coherence tomography (OCT) devices, limiting the accuracy of diagnoses and treatment efficacy.</w:t>
      </w:r>
    </w:p>
    <w:bookmarkEnd w:id="21"/>
    <w:bookmarkStart w:id="22" w:name="X94a436b02e005f23dfcfd28d811585f7a06559e"/>
    <w:p>
      <w:pPr>
        <w:pStyle w:val="Heading2"/>
      </w:pPr>
      <w:r>
        <w:t xml:space="preserve">Training and Education for Ophthalmologists in Sudan Khartoum</w:t>
      </w:r>
    </w:p>
    <w:p>
      <w:pPr>
        <w:pStyle w:val="FirstParagraph"/>
      </w:pPr>
      <w:r>
        <w:t xml:space="preserve">The training of ophthalmologists in Sudan Khartoum is primarily conducted through institutions like the Faculty of Medicine at Khartoum University. However, a 2019 analysis by Al-Khatib and colleagues revealed that the curriculum for ophthalmology education in Sudan has not kept pace with global advancements. While foundational training is robust, specialized fields such as pediatric ophthalmology, neuro-ophthalmology, and corneal transplants remain underrepresented.</w:t>
      </w:r>
    </w:p>
    <w:p>
      <w:pPr>
        <w:pStyle w:val="BodyText"/>
      </w:pPr>
      <w:r>
        <w:t xml:space="preserve">Efforts to bridge this gap include partnerships between Sudanese medical institutions and international organizations like the Lions Club International Foundation (LCIF) and the Sight Savers Initiative. These collaborations have facilitated training programs for ophthalmologists in Khartoum, focusing on modern surgical techniques and patient management strategies. Nonetheless, the scale of these programs remains limited due to funding constraints.</w:t>
      </w:r>
    </w:p>
    <w:bookmarkEnd w:id="22"/>
    <w:bookmarkStart w:id="23" w:name="X214296bfa97edcfc5c6547ab9d58bd364682125"/>
    <w:p>
      <w:pPr>
        <w:pStyle w:val="Heading2"/>
      </w:pPr>
      <w:r>
        <w:t xml:space="preserve">Public Health Initiatives and Ophthalmology in Sudan Khartoum</w:t>
      </w:r>
    </w:p>
    <w:p>
      <w:pPr>
        <w:pStyle w:val="FirstParagraph"/>
      </w:pPr>
      <w:r>
        <w:t xml:space="preserve">The Sudanese government, in collaboration with NGOs such as Médecins Sans Frontières (MSF) and the World Sight Day Campaign, has launched several initiatives to improve eye care access in Khartoum. For instance, the National Eye Care Program (NECP), established in 2015, aims to reduce blindness by 50% through community outreach and preventive care. Ophthalmologists are central to this program, conducting mobile clinics and educating communities on hygiene practices that prevent diseases like trachoma.</w:t>
      </w:r>
    </w:p>
    <w:p>
      <w:pPr>
        <w:pStyle w:val="BodyText"/>
      </w:pPr>
      <w:r>
        <w:t xml:space="preserve">Despite these efforts, challenges persist. A study by Elhag et al. (2022) found that only 40% of Khartoum’s population is aware of the NECP’s services, highlighting the need for better public awareness campaigns led by ophthalmologists and healthcare workers.</w:t>
      </w:r>
    </w:p>
    <w:bookmarkEnd w:id="23"/>
    <w:bookmarkStart w:id="24" w:name="X4ff0f4e87c15ecf8f59b407a7c08ad198848f22"/>
    <w:p>
      <w:pPr>
        <w:pStyle w:val="Heading2"/>
      </w:pPr>
      <w:r>
        <w:t xml:space="preserve">The Future of Ophthalmology in Sudan Khartoum</w:t>
      </w:r>
    </w:p>
    <w:p>
      <w:pPr>
        <w:pStyle w:val="FirstParagraph"/>
      </w:pPr>
      <w:r>
        <w:t xml:space="preserve">The future of ophthalmology in Sudan Khartoum hinges on addressing systemic issues such as funding gaps, training deficiencies, and infrastructure limitations. Recent advancements in telemedicine offer a glimmer of hope. For example, pilot projects using remote consultations have enabled ophthalmologists to reach rural areas where traditional healthcare delivery is impractical. However, expanding these technologies requires investment in digital infrastructure and regulatory frameworks.</w:t>
      </w:r>
    </w:p>
    <w:p>
      <w:pPr>
        <w:pStyle w:val="BodyText"/>
      </w:pPr>
      <w:r>
        <w:t xml:space="preserve">Moreover, the integration of ophthalmology into broader public health policies could amplify the impact of existing initiatives. By prioritizing eye care as a component of universal healthcare access, Sudan Khartoum can ensure that ophthalmologists have the resources and support needed to tackle its unique challenges.</w:t>
      </w:r>
    </w:p>
    <w:bookmarkEnd w:id="24"/>
    <w:bookmarkStart w:id="25" w:name="conclusion"/>
    <w:p>
      <w:pPr>
        <w:pStyle w:val="Heading2"/>
      </w:pPr>
      <w:r>
        <w:t xml:space="preserve">Conclusion</w:t>
      </w:r>
    </w:p>
    <w:p>
      <w:pPr>
        <w:pStyle w:val="FirstParagraph"/>
      </w:pPr>
      <w:r>
        <w:t xml:space="preserve">In conclusion, ophthalmologists in Sudan Khartoum are vital to addressing the region’s pressing eye health needs. While they face significant obstacles, their dedication to patient care, combined with growing international collaboration and technological innovations, offers pathways for improvement. A Literature Review on this topic underscores the necessity of investing in ophthalmology as a cornerstone of public health in Sudan Khartoum.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Sudan Khartoum</dc:title>
  <dc:creator/>
  <dc:language>en</dc:language>
  <cp:keywords/>
  <dcterms:created xsi:type="dcterms:W3CDTF">2026-07-24T03:45:38Z</dcterms:created>
  <dcterms:modified xsi:type="dcterms:W3CDTF">2026-07-24T03:45:38Z</dcterms:modified>
</cp:coreProperties>
</file>

<file path=docProps/custom.xml><?xml version="1.0" encoding="utf-8"?>
<Properties xmlns="http://schemas.openxmlformats.org/officeDocument/2006/custom-properties" xmlns:vt="http://schemas.openxmlformats.org/officeDocument/2006/docPropsVTypes"/>
</file>