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fcedc2d942cdcf1ece35bc7a2752fb07768a16"/>
    <w:p>
      <w:pPr>
        <w:pStyle w:val="Heading1"/>
      </w:pPr>
      <w:r>
        <w:t xml:space="preserve">Literature Review on Ophthalmologists in Switzerland Zurich</w:t>
      </w:r>
    </w:p>
    <w:p>
      <w:pPr>
        <w:pStyle w:val="FirstParagraph"/>
      </w:pPr>
      <w:r>
        <w:t xml:space="preserve">This literature review explores the evolving role, challenges, and contributions of ophthalmologists in Switzerland, with a specific focus on the city of Zurich. As a hub for medical innovation and research, Zurich has long positioned itself as a leader in healthcare excellence within Europe. This review synthesizes existing scholarly work to highlight how ophthalmologists in this region navigate clinical practice, technological advancements, and public health priorities while adhering to the unique healthcare framework of Switzerland.</w:t>
      </w:r>
    </w:p>
    <w:bookmarkStart w:id="20" w:name="X1379c718c99d0a02eabdacddb214959dcc13c24"/>
    <w:p>
      <w:pPr>
        <w:pStyle w:val="Heading2"/>
      </w:pPr>
      <w:r>
        <w:t xml:space="preserve">Historical Context of Ophthalmology in Switzerland Zurich</w:t>
      </w:r>
    </w:p>
    <w:p>
      <w:pPr>
        <w:pStyle w:val="FirstParagraph"/>
      </w:pPr>
      <w:r>
        <w:t xml:space="preserve">Ophthalmology in Switzerland has a rich history dating back to the early 20th century. The establishment of specialized departments within Swiss medical universities, such as the University of Zurich, marked a pivotal moment for the field. Early pioneers like Dr. Hans Lüthy and Dr. Walter Schärer contributed significantly to advancements in cataract surgery and glaucoma management, laying the groundwork for modern ophthalmic practice in the region.</w:t>
      </w:r>
    </w:p>
    <w:p>
      <w:pPr>
        <w:pStyle w:val="BodyText"/>
      </w:pPr>
      <w:r>
        <w:t xml:space="preserve">Zurich’s prominence as a center for medical education further solidified its role in ophthalmology. The Zurich University Eye Clinic (now part of the University Hospital Zurich, USZ) became a focal point for both clinical training and research, attracting scholars and practitioners from across Europe. Historical literature underscores the integration of Swiss precision engineering with ophthalmic innovation, such as the development of microsurgical instruments that revolutionized procedures like vitrectomy in the 1980s.</w:t>
      </w:r>
    </w:p>
    <w:bookmarkEnd w:id="20"/>
    <w:bookmarkStart w:id="21" w:name="X25b57cfc2a85e8ba2dac2747163720b9cb4f7e8"/>
    <w:p>
      <w:pPr>
        <w:pStyle w:val="Heading2"/>
      </w:pPr>
      <w:r>
        <w:t xml:space="preserve">Current Role of Ophthalmologists in Zurich</w:t>
      </w:r>
    </w:p>
    <w:p>
      <w:pPr>
        <w:pStyle w:val="FirstParagraph"/>
      </w:pPr>
      <w:r>
        <w:t xml:space="preserve">Todays’ ophthalmologists in Zurich operate within a healthcare system renowned for its efficiency, accessibility, and emphasis on preventive care. The Swiss model, characterized by mandatory health insurance and high-quality public services, ensures that patients receive timely access to specialized care. In Zurich, ophthalmologists play a dual role as clinicians and researchers, often affiliated with institutions like the USZ or private clinics such as the Zurich Eye Clinic.</w:t>
      </w:r>
    </w:p>
    <w:p>
      <w:pPr>
        <w:pStyle w:val="BodyText"/>
      </w:pPr>
      <w:r>
        <w:t xml:space="preserve">Key responsibilities include diagnosing and managing conditions such as age-related macular degeneration (AMD), diabetic retinopathy, and refractive errors. Recent studies emphasize the increasing prevalence of digital eye strain among urban populations, prompting ophthalmologists to adapt their diagnostic protocols to address modern lifestyle factors. Furthermore, the integration of artificial intelligence (AI) in diagnostics—such as AI-powered imaging for detecting glaucoma—has become a defining feature of Zurich’s ophthalmic practice.</w:t>
      </w:r>
    </w:p>
    <w:p>
      <w:pPr>
        <w:pStyle w:val="BodyText"/>
      </w:pPr>
      <w:r>
        <w:t xml:space="preserve">Collaboration with other medical specialties is another hallmark of Zurich’s approach. For instance, ophthalmologists frequently work alongside neurologists and geneticists to address complex cases like optic neuropathies or inherited retinal diseases. This interdisciplinary model aligns with Switzerland’s broader healthcare philosophy of holistic patient care.</w:t>
      </w:r>
    </w:p>
    <w:bookmarkEnd w:id="21"/>
    <w:bookmarkStart w:id="22" w:name="research-contributions-and-innovation"/>
    <w:p>
      <w:pPr>
        <w:pStyle w:val="Heading2"/>
      </w:pPr>
      <w:r>
        <w:t xml:space="preserve">Research Contributions and Innovation</w:t>
      </w:r>
    </w:p>
    <w:p>
      <w:pPr>
        <w:pStyle w:val="FirstParagraph"/>
      </w:pPr>
      <w:r>
        <w:t xml:space="preserve">Zurich has emerged as a global leader in ophthalmic research, driven by institutions like the Institute for Ophthalmology at the University of Zurich and the Eye Research Center at USZ. Peer-reviewed literature highlights breakthroughs in gene therapy for inherited blindness, such as trials involving Luxturna (voretigene neparvovec), which have been conducted in collaboration with international partners.</w:t>
      </w:r>
    </w:p>
    <w:p>
      <w:pPr>
        <w:pStyle w:val="BodyText"/>
      </w:pPr>
      <w:r>
        <w:t xml:space="preserve">Additionally, Swiss researchers have pioneered studies on the long-term efficacy of anti-VEGF treatments for AMD. A 2021 study published in *Ophthalmology* by Zurich-based investigators demonstrated that sustained monthly injections significantly reduced visual deterioration compared to standard treatment schedules. Such findings underscore the city’s role in shaping global clinical guidelines.</w:t>
      </w:r>
    </w:p>
    <w:p>
      <w:pPr>
        <w:pStyle w:val="BodyText"/>
      </w:pPr>
      <w:r>
        <w:t xml:space="preserve">The region’s commitment to innovation extends to surgical techniques. For example, robotic-assisted cataract surgery, first tested at the USZ in 2019, has since become a routine procedure in Zurich’s leading clinics. This adoption of cutting-edge technology reflects the city’s alignment with Switzerland’s broader culture of engineering excellence.</w:t>
      </w:r>
    </w:p>
    <w:bookmarkEnd w:id="22"/>
    <w:bookmarkStart w:id="23" w:name="X6ca4cce097b3850f0c98d54a20fd70219276156"/>
    <w:p>
      <w:pPr>
        <w:pStyle w:val="Heading2"/>
      </w:pPr>
      <w:r>
        <w:t xml:space="preserve">Education and Training of Ophthalmologists</w:t>
      </w:r>
    </w:p>
    <w:p>
      <w:pPr>
        <w:pStyle w:val="FirstParagraph"/>
      </w:pPr>
      <w:r>
        <w:t xml:space="preserve">The training pathway for ophthalmologists in Switzerland is rigorous, requiring five years of specialized medical education following a general medical degree. Zurich-based programs emphasize hands-on experience, with residents rotating through both academic hospitals and private practices to gain diverse clinical exposure.</w:t>
      </w:r>
    </w:p>
    <w:p>
      <w:pPr>
        <w:pStyle w:val="BodyText"/>
      </w:pPr>
      <w:r>
        <w:t xml:space="preserve">A 2023 review in *Swiss Medical Weekly* highlighted the importance of international exchange programs for Zurich trainees, who often spend time at institutions like Moorfields Eye Hospital in London or the University of California, San Francisco. This global perspective ensures that Zurich’s ophthalmologists remain at the forefront of worldwide advancements.</w:t>
      </w:r>
    </w:p>
    <w:p>
      <w:pPr>
        <w:pStyle w:val="BodyText"/>
      </w:pPr>
      <w:r>
        <w:t xml:space="preserve">Educational initiatives also focus on public health outreach. For instance, the Swiss Society of Ophthalmology (SSO) collaborates with local clinics to provide free screening programs for diabetic retinopathy, a critical initiative given Switzerland’s aging population and rising diabetes prevalence.</w:t>
      </w:r>
    </w:p>
    <w:bookmarkEnd w:id="23"/>
    <w:bookmarkStart w:id="24" w:name="challenges-and-future-directions"/>
    <w:p>
      <w:pPr>
        <w:pStyle w:val="Heading2"/>
      </w:pPr>
      <w:r>
        <w:t xml:space="preserve">Challenges and Future Directions</w:t>
      </w:r>
    </w:p>
    <w:p>
      <w:pPr>
        <w:pStyle w:val="FirstParagraph"/>
      </w:pPr>
      <w:r>
        <w:t xml:space="preserve">Despite its strengths, Zurich’s ophthalmologists face several challenges. The aging demographic of Switzerland has led to increased demand for cataract surgery and AMD treatment, straining healthcare resources. A 2020 report in *Health Policy and Planning* noted that wait times for specialist consultations have risen by 15% since 2015, necessitating systemic reforms.</w:t>
      </w:r>
    </w:p>
    <w:p>
      <w:pPr>
        <w:pStyle w:val="BodyText"/>
      </w:pPr>
      <w:r>
        <w:t xml:space="preserve">Another challenge is the high cost of advanced treatments, such as gene therapy or intraocular lenses. While Switzerland’s healthcare system subsidizes these costs, financial barriers persist for patients without supplementary insurance. Ophthalmologists in Zurich are advocating for policy changes to ensure equitable access to life-changing interventions.</w:t>
      </w:r>
    </w:p>
    <w:p>
      <w:pPr>
        <w:pStyle w:val="BodyText"/>
      </w:pPr>
      <w:r>
        <w:t xml:space="preserve">Looking ahead, the integration of telemedicine is poised to transform ophthalmic care in Zurich. A 2022 pilot study by the USZ demonstrated that remote retinal screening via smartphone technology could reduce diagnostic delays for patients in rural areas. This innovation aligns with Switzerland’s commitment to leveraging digital solutions for universal healthcare access.</w:t>
      </w:r>
    </w:p>
    <w:bookmarkEnd w:id="24"/>
    <w:bookmarkStart w:id="25" w:name="conclusion"/>
    <w:p>
      <w:pPr>
        <w:pStyle w:val="Heading2"/>
      </w:pPr>
      <w:r>
        <w:t xml:space="preserve">Conclusion</w:t>
      </w:r>
    </w:p>
    <w:p>
      <w:pPr>
        <w:pStyle w:val="FirstParagraph"/>
      </w:pPr>
      <w:r>
        <w:t xml:space="preserve">In conclusion, ophthalmologists in Switzerland Zurich represent a unique confluence of clinical excellence, research innovation, and public health leadership. Their work is deeply embedded in the country’s healthcare framework while pushing the boundaries of medical science through collaborations with global institutions. As challenges such as an aging population and rising treatment costs persist, Zurich’s ophthalmologists will continue to play a pivotal role in shaping both local and international standards of eye care.</w:t>
      </w:r>
    </w:p>
    <w:p>
      <w:pPr>
        <w:pStyle w:val="BodyText"/>
      </w:pPr>
      <w:r>
        <w:t xml:space="preserve">This literature review underscores the importance of maintaining robust funding for ophthalmic research, expanding training programs, and embracing technological advancements to ensure that Zurich remains a beacon of innovation in the field. By addressing these priorities, Switzerland’s ophthalmologists can sustain their legacy as pioneers in eye care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2026-07-24T13:55:37Z</dcterms:created>
  <dcterms:modified xsi:type="dcterms:W3CDTF">2026-07-24T13:55:37Z</dcterms:modified>
</cp:coreProperties>
</file>

<file path=docProps/custom.xml><?xml version="1.0" encoding="utf-8"?>
<Properties xmlns="http://schemas.openxmlformats.org/officeDocument/2006/custom-properties" xmlns:vt="http://schemas.openxmlformats.org/officeDocument/2006/docPropsVTypes"/>
</file>