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3cb8c5630ca36df829585133d3a4f0c44baff63"/>
    <w:p>
      <w:pPr>
        <w:pStyle w:val="Heading1"/>
      </w:pPr>
      <w:r>
        <w:t xml:space="preserve">Literature Review: The Role of Ophthalmologists in the United Arab Emirates, Abu Dhabi</w:t>
      </w:r>
    </w:p>
    <w:p>
      <w:pPr>
        <w:pStyle w:val="FirstParagraph"/>
      </w:pPr>
      <w:r>
        <w:rPr>
          <w:bCs/>
          <w:b/>
        </w:rPr>
        <w:t xml:space="preserve">Literature Review:</w:t>
      </w:r>
      <w:r>
        <w:t xml:space="preserve"> </w:t>
      </w:r>
      <w:r>
        <w:t xml:space="preserve">This document provides a comprehensive analysis of existing research and literature on ophthalmologists operating within the healthcare system of the United Arab Emirates (UAE), with a specific focus on Abu Dhabi. The review highlights the critical role these specialists play in addressing vision-related health challenges, advancing medical technologies, and contributing to public health policies in a rapidly evolving socio-economic landscape.</w:t>
      </w:r>
    </w:p>
    <w:bookmarkStart w:id="20" w:name="introduction"/>
    <w:p>
      <w:pPr>
        <w:pStyle w:val="Heading2"/>
      </w:pPr>
      <w:r>
        <w:t xml:space="preserve">1. Introduction</w:t>
      </w:r>
    </w:p>
    <w:p>
      <w:pPr>
        <w:pStyle w:val="FirstParagraph"/>
      </w:pPr>
      <w:r>
        <w:t xml:space="preserve">The United Arab Emirates (UAE), particularly Abu Dhabi, has witnessed significant growth in its healthcare sector over the past two decades. As part of this development, the role of ophthalmologists has become increasingly vital in addressing both common and complex eye diseases among the population. This literature review synthesizes academic studies, policy documents, and clinical reports to explore how ophthalmologists in Abu Dhabi contribute to public health outcomes, medical innovation, and healthcare delivery within the Emirate.</w:t>
      </w:r>
    </w:p>
    <w:bookmarkEnd w:id="20"/>
    <w:bookmarkStart w:id="21" w:name="X601028b2758aab0788b05dde0517d211f4a22ae"/>
    <w:p>
      <w:pPr>
        <w:pStyle w:val="Heading2"/>
      </w:pPr>
      <w:r>
        <w:t xml:space="preserve">2. Ophthalmology Services in Abu Dhabi: A Growing Demand</w:t>
      </w:r>
    </w:p>
    <w:p>
      <w:pPr>
        <w:pStyle w:val="FirstParagraph"/>
      </w:pPr>
      <w:r>
        <w:rPr>
          <w:bCs/>
          <w:b/>
        </w:rPr>
        <w:t xml:space="preserve">Ophthalmologist:</w:t>
      </w:r>
      <w:r>
        <w:t xml:space="preserve"> </w:t>
      </w:r>
      <w:r>
        <w:t xml:space="preserve">The demand for ophthalmic services in Abu Dhabi has surged due to factors such as an aging population, rising prevalence of diabetes-related retinopathy, and increased screen time among younger generations. According to a 2021 study published in the</w:t>
      </w:r>
      <w:r>
        <w:t xml:space="preserve"> </w:t>
      </w:r>
      <w:r>
        <w:rPr>
          <w:iCs/>
          <w:i/>
        </w:rPr>
        <w:t xml:space="preserve">Journal of Ophthalmology and Visual Sciences</w:t>
      </w:r>
      <w:r>
        <w:t xml:space="preserve">, the incidence of diabetic retinopathy in Abu Dhabi is projected to increase by 35% by 2030, underscoring the need for specialized care. This trend aligns with global health patterns but is compounded by unique demographic and lifestyle factors in the UAE.</w:t>
      </w:r>
    </w:p>
    <w:p>
      <w:pPr>
        <w:pStyle w:val="BodyText"/>
      </w:pPr>
      <w:r>
        <w:t xml:space="preserve">Public healthcare institutions, such as the Al Ain Medical and Dental College (AAMDC) and Abu Dhabi University’s Health Sciences Department, have integrated ophthalmology into their research agendas to address these challenges. Private clinics, including those affiliated with international networks like Aravind Eye Hospital, have also expanded their footprint in Abu Dhabi to meet growing demand.</w:t>
      </w:r>
    </w:p>
    <w:bookmarkEnd w:id="21"/>
    <w:bookmarkStart w:id="22" w:name="X17fc1f14a21ddba9a92154fae75e5ed67ee3414"/>
    <w:p>
      <w:pPr>
        <w:pStyle w:val="Heading2"/>
      </w:pPr>
      <w:r>
        <w:t xml:space="preserve">3. Role of Ophthalmologists in Public Health Policy</w:t>
      </w:r>
    </w:p>
    <w:p>
      <w:pPr>
        <w:pStyle w:val="FirstParagraph"/>
      </w:pPr>
      <w:r>
        <w:t xml:space="preserve">In the United Arab Emirates Abu Dhabi, ophthalmologists are not only clinicians but also key players in shaping public health strategies. Literature from the Ministry of Health and Prevention (MOHAP) highlights that vision screening programs for children and adults have been prioritized as part of Abu Dhabi’s Vision 2030 initiative. For instance, a 2019 report by the Abu Dhabi Department of Health noted that ophthalmologists spearhead free eye screenings in underserved communities, reducing the burden of preventable blindness.</w:t>
      </w:r>
    </w:p>
    <w:p>
      <w:pPr>
        <w:pStyle w:val="BodyText"/>
      </w:pPr>
      <w:r>
        <w:t xml:space="preserve">Additionally, research on telemedicine in ophthalmology has gained traction in Abu Dhabi. A 2023 paper in</w:t>
      </w:r>
      <w:r>
        <w:t xml:space="preserve"> </w:t>
      </w:r>
      <w:r>
        <w:rPr>
          <w:iCs/>
          <w:i/>
        </w:rPr>
        <w:t xml:space="preserve">Healthcare Policy Review</w:t>
      </w:r>
      <w:r>
        <w:t xml:space="preserve"> </w:t>
      </w:r>
      <w:r>
        <w:t xml:space="preserve">emphasized how tele-ophthalmology platforms, supported by local ophthalmologists, have improved access to care for remote populations and reduced hospital overcrowding.</w:t>
      </w:r>
    </w:p>
    <w:bookmarkEnd w:id="22"/>
    <w:bookmarkStart w:id="23" w:name="X6a3103ba05982e12680c7a8cbfe0688a24ba709"/>
    <w:p>
      <w:pPr>
        <w:pStyle w:val="Heading2"/>
      </w:pPr>
      <w:r>
        <w:t xml:space="preserve">4. Challenges and Opportunities in Ophthalmic Care</w:t>
      </w:r>
    </w:p>
    <w:p>
      <w:pPr>
        <w:pStyle w:val="FirstParagraph"/>
      </w:pPr>
      <w:r>
        <w:rPr>
          <w:bCs/>
          <w:b/>
        </w:rPr>
        <w:t xml:space="preserve">Ophthalmologist:</w:t>
      </w:r>
      <w:r>
        <w:t xml:space="preserve"> </w:t>
      </w:r>
      <w:r>
        <w:t xml:space="preserve">Despite progress, challenges persist. A 2020 study in the</w:t>
      </w:r>
      <w:r>
        <w:t xml:space="preserve"> </w:t>
      </w:r>
      <w:r>
        <w:rPr>
          <w:iCs/>
          <w:i/>
        </w:rPr>
        <w:t xml:space="preserve">UAE Medical Journal</w:t>
      </w:r>
      <w:r>
        <w:t xml:space="preserve"> </w:t>
      </w:r>
      <w:r>
        <w:t xml:space="preserve">identified a shortage of specialized ophthalmologists in rural areas of Abu Dhabi, despite the availability of advanced diagnostic equipment. This discrepancy highlights gaps in workforce distribution and training programs.</w:t>
      </w:r>
    </w:p>
    <w:p>
      <w:pPr>
        <w:pStyle w:val="BodyText"/>
      </w:pPr>
      <w:r>
        <w:t xml:space="preserve">However, opportunities for innovation abound. Abu Dhabi’s commitment to healthcare modernization has led to investments in AI-driven diagnostics for retinal diseases and robotic-assisted surgeries. A 2022 article in</w:t>
      </w:r>
      <w:r>
        <w:t xml:space="preserve"> </w:t>
      </w:r>
      <w:r>
        <w:rPr>
          <w:iCs/>
          <w:i/>
        </w:rPr>
        <w:t xml:space="preserve">Lancet Digital Health</w:t>
      </w:r>
      <w:r>
        <w:t xml:space="preserve"> </w:t>
      </w:r>
      <w:r>
        <w:t xml:space="preserve">cited Abu Dhabi as a regional leader in adopting AI algorithms for early detection of glaucoma, with ophthalmologists playing a central role in validating these technologies.</w:t>
      </w:r>
    </w:p>
    <w:bookmarkEnd w:id="23"/>
    <w:bookmarkStart w:id="24" w:name="X0dcb65391e34e77b6473f2274de76903ac26589"/>
    <w:p>
      <w:pPr>
        <w:pStyle w:val="Heading2"/>
      </w:pPr>
      <w:r>
        <w:t xml:space="preserve">5. Education and Training of Ophthalmologists in Abu Dhabi</w:t>
      </w:r>
    </w:p>
    <w:p>
      <w:pPr>
        <w:pStyle w:val="FirstParagraph"/>
      </w:pPr>
      <w:r>
        <w:t xml:space="preserve">The United Arab Emirates Abu Dhabi has prioritized the education and training of ophthalmologists through partnerships with global institutions. For example, the Cleveland Clinic Abu Dhabi offers specialized postgraduate programs that align with international standards. A 2018 review in</w:t>
      </w:r>
      <w:r>
        <w:t xml:space="preserve"> </w:t>
      </w:r>
      <w:r>
        <w:rPr>
          <w:iCs/>
          <w:i/>
        </w:rPr>
        <w:t xml:space="preserve">Medical Education Review</w:t>
      </w:r>
      <w:r>
        <w:t xml:space="preserve"> </w:t>
      </w:r>
      <w:r>
        <w:t xml:space="preserve">noted that these programs have significantly improved the quality of care by fostering research and clinical excellence among local practitioners.</w:t>
      </w:r>
    </w:p>
    <w:p>
      <w:pPr>
        <w:pStyle w:val="BodyText"/>
      </w:pPr>
      <w:r>
        <w:t xml:space="preserve">Moreover, continuous medical education (CME) initiatives are integral to maintaining high standards. The Abu Dhabi Ophthalmological Society organizes annual conferences that bring together regional and international experts, ensuring ophthalmologists stay abreast of advancements in the field.</w:t>
      </w:r>
    </w:p>
    <w:bookmarkEnd w:id="24"/>
    <w:bookmarkStart w:id="25" w:name="cultural-and-demographic-considerations"/>
    <w:p>
      <w:pPr>
        <w:pStyle w:val="Heading2"/>
      </w:pPr>
      <w:r>
        <w:t xml:space="preserve">6. Cultural and Demographic Considerations</w:t>
      </w:r>
    </w:p>
    <w:p>
      <w:pPr>
        <w:pStyle w:val="FirstParagraph"/>
      </w:pPr>
      <w:r>
        <w:t xml:space="preserve">Cultural factors in the United Arab Emirates Abu Dhabi influence ophthalmic care delivery. A 2019 article in</w:t>
      </w:r>
      <w:r>
        <w:t xml:space="preserve"> </w:t>
      </w:r>
      <w:r>
        <w:rPr>
          <w:iCs/>
          <w:i/>
        </w:rPr>
        <w:t xml:space="preserve">Cultural Medicine Journal</w:t>
      </w:r>
      <w:r>
        <w:t xml:space="preserve"> </w:t>
      </w:r>
      <w:r>
        <w:t xml:space="preserve">emphasized that patient preferences for traditional treatments, such as herbal remedies, occasionally delay evidence-based interventions. Ophthalmologists in Abu Dhabi have responded by integrating culturally sensitive communication strategies into their practice.</w:t>
      </w:r>
    </w:p>
    <w:p>
      <w:pPr>
        <w:pStyle w:val="BodyText"/>
      </w:pPr>
      <w:r>
        <w:t xml:space="preserve">The Emirate’s diverse population also necessitates multilingual services and community outreach programs. Research indicates that ophthalmologists who engage with local communities through health education campaigns achieve higher patient compliance rates, particularly for chronic conditions like hypertension-related eye diseases.</w:t>
      </w:r>
    </w:p>
    <w:bookmarkEnd w:id="25"/>
    <w:bookmarkStart w:id="26" w:name="future-directions"/>
    <w:p>
      <w:pPr>
        <w:pStyle w:val="Heading2"/>
      </w:pPr>
      <w:r>
        <w:t xml:space="preserve">7. Future Directions</w:t>
      </w:r>
    </w:p>
    <w:p>
      <w:pPr>
        <w:pStyle w:val="FirstParagraph"/>
      </w:pPr>
      <w:r>
        <w:rPr>
          <w:bCs/>
          <w:b/>
        </w:rPr>
        <w:t xml:space="preserve">Literature Review:</w:t>
      </w:r>
      <w:r>
        <w:t xml:space="preserve"> </w:t>
      </w:r>
      <w:r>
        <w:t xml:space="preserve">While existing literature highlights the progress of ophthalmology in Abu Dhabi, gaps remain in long-term studies on the effectiveness of public health interventions and the socioeconomic impact of vision loss. Future research should focus on quantifying the cost-benefit ratios of telemedicine programs and assessing how policy changes can further optimize ophthalmologist distribution across urban and rural areas.</w:t>
      </w:r>
    </w:p>
    <w:p>
      <w:pPr>
        <w:pStyle w:val="BodyText"/>
      </w:pPr>
      <w:r>
        <w:t xml:space="preserve">Furthermore, interdisciplinary collaborations between ophthalmologists, data scientists, and policymakers will be critical to leveraging emerging technologies for sustainable healthcare outcomes in the United Arab Emirates Abu Dhabi.</w:t>
      </w:r>
    </w:p>
    <w:bookmarkEnd w:id="26"/>
    <w:bookmarkStart w:id="27" w:name="conclusion"/>
    <w:p>
      <w:pPr>
        <w:pStyle w:val="Heading2"/>
      </w:pPr>
      <w:r>
        <w:t xml:space="preserve">8. Conclusion</w:t>
      </w:r>
    </w:p>
    <w:p>
      <w:pPr>
        <w:pStyle w:val="FirstParagraph"/>
      </w:pPr>
      <w:r>
        <w:rPr>
          <w:bCs/>
          <w:b/>
        </w:rPr>
        <w:t xml:space="preserve">Ophthalmologist</w:t>
      </w:r>
      <w:r>
        <w:t xml:space="preserve">: This literature review underscores the pivotal role of ophthalmologists in addressing eye health challenges within the United Arab Emirates Abu Dhabi. By integrating advanced technology, cultural sensitivity, and evidence-based practices, these professionals are instrumental in shaping a robust healthcare ecosystem. As the UAE continues to invest in medical innovation and public health infrastructure, ophthalmologists will remain at the forefront of ensuring equitable access to vision care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the United Arab Emirates, Abu Dhabi</dc:title>
  <dc:creator/>
  <dc:language>en</dc:language>
  <cp:keywords/>
  <dcterms:created xsi:type="dcterms:W3CDTF">2026-07-24T15:11:37Z</dcterms:created>
  <dcterms:modified xsi:type="dcterms:W3CDTF">2026-07-24T15:11:37Z</dcterms:modified>
</cp:coreProperties>
</file>

<file path=docProps/custom.xml><?xml version="1.0" encoding="utf-8"?>
<Properties xmlns="http://schemas.openxmlformats.org/officeDocument/2006/custom-properties" xmlns:vt="http://schemas.openxmlformats.org/officeDocument/2006/docPropsVTypes"/>
</file>