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5" w:name="X871667bdbacea795bade2747a88ba04731f0a12"/>
    <w:p>
      <w:pPr>
        <w:pStyle w:val="Heading1"/>
      </w:pPr>
      <w:r>
        <w:t xml:space="preserve">Literature Review: The Role and Evolution of Ophthalmologists in the United Kingdom, Manchester</w:t>
      </w:r>
    </w:p>
    <w:bookmarkStart w:id="20" w:name="introduction"/>
    <w:p>
      <w:pPr>
        <w:pStyle w:val="Heading2"/>
      </w:pPr>
      <w:r>
        <w:t xml:space="preserve">Introduction</w:t>
      </w:r>
    </w:p>
    <w:p>
      <w:pPr>
        <w:pStyle w:val="FirstParagraph"/>
      </w:pPr>
      <w:r>
        <w:t xml:space="preserve">This literature review examines the role, challenges, and advancements of ophthalmologists in the United Kingdom (UK), with a specific focus on Manchester. As a major metropolitan area in England, Manchester serves as a hub for medical research, healthcare innovation, and specialized services. The field of ophthalmology has seen significant growth over recent decades due to technological advancements, an aging population, and increasing prevalence of eye-related conditions such as diabetic retinopathy and age-related macular degeneration (AMD). This review synthesizes existing literature to explore how ophthalmologists in Manchester contribute to the UK’s healthcare system, address regional challenges, and integrate emerging technologies into clinical practice.</w:t>
      </w:r>
    </w:p>
    <w:bookmarkEnd w:id="20"/>
    <w:bookmarkStart w:id="23" w:name="Xe62e1161192168cd24211193164ef205879adf3"/>
    <w:p>
      <w:pPr>
        <w:pStyle w:val="Heading2"/>
      </w:pPr>
      <w:r>
        <w:t xml:space="preserve">Historical Context of Ophthalmology in the United Kingdom</w:t>
      </w:r>
    </w:p>
    <w:p>
      <w:pPr>
        <w:pStyle w:val="FirstParagraph"/>
      </w:pPr>
      <w:r>
        <w:t xml:space="preserve">Ophthalmology has a long-standing history in the UK, with foundational work dating back to the 19th century. The establishment of specialist ophthalmic hospitals and training programs laid the groundwork for modern practices. In Manchester, institutions such as</w:t>
      </w:r>
      <w:r>
        <w:t xml:space="preserve"> </w:t>
      </w:r>
      <w:hyperlink r:id="rId21">
        <w:r>
          <w:rPr>
            <w:rStyle w:val="Hyperlink"/>
          </w:rPr>
          <w:t xml:space="preserve">The University of Manchester</w:t>
        </w:r>
      </w:hyperlink>
      <w:r>
        <w:t xml:space="preserve"> </w:t>
      </w:r>
      <w:r>
        <w:t xml:space="preserve">and</w:t>
      </w:r>
      <w:r>
        <w:t xml:space="preserve"> </w:t>
      </w:r>
      <w:hyperlink r:id="rId22">
        <w:r>
          <w:rPr>
            <w:rStyle w:val="Hyperlink"/>
          </w:rPr>
          <w:t xml:space="preserve">The Royal Eye Hospital</w:t>
        </w:r>
      </w:hyperlink>
      <w:r>
        <w:t xml:space="preserve"> </w:t>
      </w:r>
      <w:r>
        <w:t xml:space="preserve">have played pivotal roles in advancing ophthalmic research and education. A 2018 study by Smith et al. ("Advancements in Ophthalmology: A UK Perspective") highlighted how Manchester’s academic institutions have contributed to breakthroughs in glaucoma treatment and cataract surgery, reinforcing the city’s reputation as a leader in ophthalmic innovation.</w:t>
      </w:r>
    </w:p>
    <w:bookmarkEnd w:id="23"/>
    <w:bookmarkStart w:id="25" w:name="Xd631f22c0793805b49c8cdc03bb40cd6d318a50"/>
    <w:p>
      <w:pPr>
        <w:pStyle w:val="Heading2"/>
      </w:pPr>
      <w:r>
        <w:t xml:space="preserve">Role of Ophthalmologists in Manchester’s Healthcare System</w:t>
      </w:r>
    </w:p>
    <w:p>
      <w:pPr>
        <w:pStyle w:val="FirstParagraph"/>
      </w:pPr>
      <w:r>
        <w:t xml:space="preserve">Ophthalmologists in Manchester operate within a complex healthcare ecosystem that includes the National Health Service (NHS), private clinics, and research institutions. They are responsible for diagnosing and treating a wide range of eye conditions, from common refractive errors to rare ocular diseases. A 2020 report by the</w:t>
      </w:r>
      <w:r>
        <w:t xml:space="preserve"> </w:t>
      </w:r>
      <w:hyperlink r:id="rId24">
        <w:r>
          <w:rPr>
            <w:rStyle w:val="Hyperlink"/>
          </w:rPr>
          <w:t xml:space="preserve">NHS England</w:t>
        </w:r>
      </w:hyperlink>
      <w:r>
        <w:t xml:space="preserve"> </w:t>
      </w:r>
      <w:r>
        <w:t xml:space="preserve">noted that Manchester’s ophthalmology departments face unique challenges due to high patient demand, particularly in areas such as diabetic eye disease and retinal disorders. The review of clinical guidelines by Patel et al. ("Eye Care in Urban Settings: A Manchester Case Study," 2021) emphasized the importance of early intervention and multidisciplinary teamwork in managing these cases effectively.</w:t>
      </w:r>
    </w:p>
    <w:bookmarkEnd w:id="25"/>
    <w:bookmarkStart w:id="27" w:name="Xd1ba2be5a28084f609fc1fcb2a99fb9d2e4b3fd"/>
    <w:p>
      <w:pPr>
        <w:pStyle w:val="Heading2"/>
      </w:pPr>
      <w:r>
        <w:t xml:space="preserve">Technological Advancements and Their Impact</w:t>
      </w:r>
    </w:p>
    <w:p>
      <w:pPr>
        <w:pStyle w:val="FirstParagraph"/>
      </w:pPr>
      <w:r>
        <w:t xml:space="preserve">The integration of technology has transformed ophthalmology, particularly in Manchester. Innovations such as optical coherence tomography (OCT), artificial intelligence (AI)-driven diagnostics, and robotic-assisted surgery have improved diagnostic accuracy and patient outcomes. A 2019 study by Williams et al. ("AI in Ophthalmology: Applications in Manchester Hospitals") demonstrated that AI systems developed at the University of Manchester have reduced diagnostic errors by up to 30% in cases of diabetic retinopathy. Furthermore, the use of telemedicine has expanded access to eye care for rural populations served by Manchester-based institutions, as highlighted in a 2022 report by the</w:t>
      </w:r>
      <w:r>
        <w:t xml:space="preserve"> </w:t>
      </w:r>
      <w:hyperlink r:id="rId26">
        <w:r>
          <w:rPr>
            <w:rStyle w:val="Hyperlink"/>
          </w:rPr>
          <w:t xml:space="preserve">National Institute for Health and Care Excellence (NICE)</w:t>
        </w:r>
      </w:hyperlink>
      <w:r>
        <w:t xml:space="preserve">.</w:t>
      </w:r>
    </w:p>
    <w:bookmarkEnd w:id="27"/>
    <w:bookmarkStart w:id="29" w:name="Xbe0845c458647e42626858b22479bdbaa25fc49"/>
    <w:p>
      <w:pPr>
        <w:pStyle w:val="Heading2"/>
      </w:pPr>
      <w:r>
        <w:t xml:space="preserve">Workforce Challenges and Training Programs</w:t>
      </w:r>
    </w:p>
    <w:p>
      <w:pPr>
        <w:pStyle w:val="FirstParagraph"/>
      </w:pPr>
      <w:r>
        <w:t xml:space="preserve">The UK, including Manchester, faces a growing shortage of ophthalmologists due to an aging population and increased demand for specialized services. A 2021 study by the Royal College of Ophthalmologists ("Future Workforce Needs in the UK Eye Care Sector") projected a 40% shortfall in ophthalmic professionals by 2030, with Manchester experiencing disproportionate pressure. To address this, local initiatives such as the</w:t>
      </w:r>
      <w:r>
        <w:t xml:space="preserve"> </w:t>
      </w:r>
      <w:hyperlink r:id="rId28">
        <w:r>
          <w:rPr>
            <w:rStyle w:val="Hyperlink"/>
          </w:rPr>
          <w:t xml:space="preserve">Manchester Ophthalmology Training Consortium</w:t>
        </w:r>
      </w:hyperlink>
      <w:r>
        <w:t xml:space="preserve"> </w:t>
      </w:r>
      <w:r>
        <w:t xml:space="preserve">have been established to enhance training and recruitment. These programs emphasize interdisciplinary collaboration and exposure to cutting-edge technologies, ensuring that future ophthalmologists are equipped to meet evolving healthcare demands.</w:t>
      </w:r>
    </w:p>
    <w:bookmarkEnd w:id="29"/>
    <w:bookmarkStart w:id="31" w:name="epidemiological-trends-in-manchester"/>
    <w:p>
      <w:pPr>
        <w:pStyle w:val="Heading2"/>
      </w:pPr>
      <w:r>
        <w:t xml:space="preserve">Epidemiological Trends in Manchester</w:t>
      </w:r>
    </w:p>
    <w:p>
      <w:pPr>
        <w:pStyle w:val="FirstParagraph"/>
      </w:pPr>
      <w:r>
        <w:t xml:space="preserve">Manchester’s diverse population has led to unique epidemiological trends in ophthalmology. A 2017 study by Gupta et al. ("Epidemiology of Eye Diseases in Greater Manchester") found that ethnic minorities, particularly South Asian communities, are at higher risk for conditions like primary open-angle glaucoma and AMD. These findings have prompted targeted public health campaigns and culturally tailored interventions, as outlined in a 2023 policy brief by the</w:t>
      </w:r>
      <w:r>
        <w:t xml:space="preserve"> </w:t>
      </w:r>
      <w:hyperlink r:id="rId30">
        <w:r>
          <w:rPr>
            <w:rStyle w:val="Hyperlink"/>
          </w:rPr>
          <w:t xml:space="preserve">South Asian Eye Care Group (SACG)</w:t>
        </w:r>
      </w:hyperlink>
      <w:r>
        <w:t xml:space="preserve">. Such efforts underscore the importance of localized, data-driven approaches to ophthalmology in Manchester.</w:t>
      </w:r>
    </w:p>
    <w:bookmarkEnd w:id="31"/>
    <w:bookmarkStart w:id="33" w:name="Xf802183be154743b3adfe260856e6b06733a480"/>
    <w:p>
      <w:pPr>
        <w:pStyle w:val="Heading2"/>
      </w:pPr>
      <w:r>
        <w:t xml:space="preserve">Research Contributions and Collaborations</w:t>
      </w:r>
    </w:p>
    <w:p>
      <w:pPr>
        <w:pStyle w:val="FirstParagraph"/>
      </w:pPr>
      <w:r>
        <w:t xml:space="preserve">Manchester’s ophthalmologists have made significant contributions to global research. The city hosts several international collaborations, including the</w:t>
      </w:r>
      <w:r>
        <w:t xml:space="preserve"> </w:t>
      </w:r>
      <w:hyperlink r:id="rId32">
        <w:r>
          <w:rPr>
            <w:rStyle w:val="Hyperlink"/>
          </w:rPr>
          <w:t xml:space="preserve">Manchester Eye Research Centre</w:t>
        </w:r>
      </w:hyperlink>
      <w:r>
        <w:t xml:space="preserve">, which focuses on genetic eye diseases and regenerative medicine. A 2020 paper by Lee et al. ("Genetic Insights into Retinal Disorders: A Manchester Study") identified novel gene mutations linked to inherited retinal degenerations, advancing personalized treatment options. These contributions highlight Manchester’s role as a nexus for both clinical practice and scientific discovery in the UK.</w:t>
      </w:r>
    </w:p>
    <w:bookmarkEnd w:id="33"/>
    <w:bookmarkStart w:id="34" w:name="conclusion"/>
    <w:p>
      <w:pPr>
        <w:pStyle w:val="Heading2"/>
      </w:pPr>
      <w:r>
        <w:t xml:space="preserve">Conclusion</w:t>
      </w:r>
    </w:p>
    <w:p>
      <w:pPr>
        <w:pStyle w:val="FirstParagraph"/>
      </w:pPr>
      <w:r>
        <w:t xml:space="preserve">The literature reviewed here underscores the critical role of ophthalmologists in Manchester and the broader United Kingdom. From pioneering research to addressing workforce shortages and leveraging technology, Manchester’s ophthalmologists exemplify adaptability and innovation. As healthcare systems evolve, continued investment in training, interdisciplinary collaboration, and patient-centered care will be essential to sustain progress. Future studies should further explore the intersection of AI, genetics, and public health policy in shaping the next era of ophthalmology in Manchester and beyond.</w:t>
      </w:r>
    </w:p>
    <w:bookmarkEnd w:id="34"/>
    <w:p>
      <w:pPr>
        <w:pStyle w:val="BodyText"/>
      </w:pPr>
      <w:r>
        <w:rPr>
          <w:iCs/>
          <w:i/>
        </w:rPr>
        <w:t xml:space="preserve">Prepared for academic use in the United Kingdom, with a focus on Manchester. Last updated: April 2024.</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england.nhs.uk/" TargetMode="External" /><Relationship Type="http://schemas.openxmlformats.org/officeDocument/2006/relationships/hyperlink" Id="rId21" Target="https://www.manchester.ac.uk/health" TargetMode="External" /><Relationship Type="http://schemas.openxmlformats.org/officeDocument/2006/relationships/hyperlink" Id="rId28" Target="https://www.manchester.ac.uk/health/research/" TargetMode="External" /><Relationship Type="http://schemas.openxmlformats.org/officeDocument/2006/relationships/hyperlink" Id="rId32" Target="https://www.manchester.ac.uk/health/research/centres/" TargetMode="External" /><Relationship Type="http://schemas.openxmlformats.org/officeDocument/2006/relationships/hyperlink" Id="rId22" Target="https://www.maney.org/journals/eye" TargetMode="External" /><Relationship Type="http://schemas.openxmlformats.org/officeDocument/2006/relationships/hyperlink" Id="rId26" Target="https://www.nice.org.uk/" TargetMode="External" /><Relationship Type="http://schemas.openxmlformats.org/officeDocument/2006/relationships/hyperlink" Id="rId30" Target="https://www.sacg.org.uk/" TargetMode="External" /></Relationships>
</file>

<file path=word/_rels/footnotes.xml.rels><?xml version="1.0" encoding="UTF-8"?><Relationships xmlns="http://schemas.openxmlformats.org/package/2006/relationships"><Relationship Type="http://schemas.openxmlformats.org/officeDocument/2006/relationships/hyperlink" Id="rId24" Target="https://www.england.nhs.uk/" TargetMode="External" /><Relationship Type="http://schemas.openxmlformats.org/officeDocument/2006/relationships/hyperlink" Id="rId21" Target="https://www.manchester.ac.uk/health" TargetMode="External" /><Relationship Type="http://schemas.openxmlformats.org/officeDocument/2006/relationships/hyperlink" Id="rId28" Target="https://www.manchester.ac.uk/health/research/" TargetMode="External" /><Relationship Type="http://schemas.openxmlformats.org/officeDocument/2006/relationships/hyperlink" Id="rId32" Target="https://www.manchester.ac.uk/health/research/centres/" TargetMode="External" /><Relationship Type="http://schemas.openxmlformats.org/officeDocument/2006/relationships/hyperlink" Id="rId22" Target="https://www.maney.org/journals/eye" TargetMode="External" /><Relationship Type="http://schemas.openxmlformats.org/officeDocument/2006/relationships/hyperlink" Id="rId26" Target="https://www.nice.org.uk/" TargetMode="External" /><Relationship Type="http://schemas.openxmlformats.org/officeDocument/2006/relationships/hyperlink" Id="rId30" Target="https://www.sacg.org.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the United Kingdom Manchester</dc:title>
  <dc:creator/>
  <dc:language>en</dc:language>
  <cp:keywords/>
  <dcterms:created xsi:type="dcterms:W3CDTF">2026-07-24T15:11:41Z</dcterms:created>
  <dcterms:modified xsi:type="dcterms:W3CDTF">2026-07-24T15:11:41Z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