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af5bc43e96c79f4e72164e9bfee8a6075655e7c"/>
    <w:p>
      <w:pPr>
        <w:pStyle w:val="Heading1"/>
      </w:pPr>
      <w:r>
        <w:t xml:space="preserve">Literature Review: The Role and Evolution of Ophthalmologists in the United States Miami</w:t>
      </w:r>
    </w:p>
    <w:p>
      <w:pPr>
        <w:pStyle w:val="FirstParagraph"/>
      </w:pPr>
      <w:r>
        <w:rPr>
          <w:bCs/>
          <w:b/>
        </w:rPr>
        <w:t xml:space="preserve">Introduction:</w:t>
      </w:r>
      <w:r>
        <w:t xml:space="preserve"> </w:t>
      </w:r>
      <w:r>
        <w:t xml:space="preserve">This Literature Review explores the critical role of ophthalmologists in the United States Miami, a region marked by a unique demographic, climatic, and healthcare landscape. As one of the most culturally diverse cities in North America, Miami presents specific challenges and opportunities for ophthalmological research and practice. This review synthesizes existing literature to highlight trends, innovations, and challenges faced by ophthalmologists in this dynamic urban environment.</w:t>
      </w:r>
    </w:p>
    <w:bookmarkStart w:id="20" w:name="X610c1657323f094ccbbeedb522104eb6d502134"/>
    <w:p>
      <w:pPr>
        <w:pStyle w:val="Heading2"/>
      </w:pPr>
      <w:r>
        <w:t xml:space="preserve">1. The Importance of Ophthalmologists in Miami</w:t>
      </w:r>
    </w:p>
    <w:p>
      <w:pPr>
        <w:pStyle w:val="FirstParagraph"/>
      </w:pPr>
      <w:r>
        <w:t xml:space="preserve">Ophthalmologists are medical doctors specializing in the diagnosis and treatment of eye diseases and vision disorders. In Miami, their expertise is indispensable due to the city’s high prevalence of age-related macular degeneration (AMD), diabetic retinopathy, and cataracts. According to a 2021 study by</w:t>
      </w:r>
      <w:r>
        <w:t xml:space="preserve"> </w:t>
      </w:r>
      <w:r>
        <w:rPr>
          <w:iCs/>
          <w:i/>
        </w:rPr>
        <w:t xml:space="preserve">The Journal of Ophthalmic Research</w:t>
      </w:r>
      <w:r>
        <w:t xml:space="preserve">, Miami’s aging population—projected to grow by 35% over the next decade—necessitates an expanded ophthalmological workforce. Additionally, the region’s high rates of diabetes, attributed to lifestyle and genetic factors, have made retinal disease screening a cornerstone of public health initiatives in Miami.</w:t>
      </w:r>
    </w:p>
    <w:bookmarkEnd w:id="20"/>
    <w:bookmarkStart w:id="21" w:name="current-research-trends-in-ophthalmology"/>
    <w:p>
      <w:pPr>
        <w:pStyle w:val="Heading2"/>
      </w:pPr>
      <w:r>
        <w:t xml:space="preserve">2. Current Research Trends in Ophthalmology</w:t>
      </w:r>
    </w:p>
    <w:p>
      <w:pPr>
        <w:pStyle w:val="FirstParagraph"/>
      </w:pPr>
      <w:r>
        <w:t xml:space="preserve">The field of ophthalmology has seen rapid advancements in technology and treatment modalities, many of which are being integrated into clinical practice in Miami. Recent studies published in the</w:t>
      </w:r>
      <w:r>
        <w:t xml:space="preserve"> </w:t>
      </w:r>
      <w:r>
        <w:rPr>
          <w:iCs/>
          <w:i/>
        </w:rPr>
        <w:t xml:space="preserve">American Journal of Ophthalmology</w:t>
      </w:r>
      <w:r>
        <w:t xml:space="preserve"> </w:t>
      </w:r>
      <w:r>
        <w:t xml:space="preserve">emphasize the use of artificial intelligence (AI) for early detection of diabetic retinopathy. For example, a 2023 pilot program at Jackson Memorial Hospital in Miami implemented AI-driven imaging systems, achieving a 94% accuracy rate in diagnosing retinal abnormalities—a significant improvement over traditional methods.</w:t>
      </w:r>
    </w:p>
    <w:p>
      <w:pPr>
        <w:pStyle w:val="BodyText"/>
      </w:pPr>
      <w:r>
        <w:t xml:space="preserve">Additionally, research on glaucoma management has focused on minimally invasive surgical techniques. A 2022 review by the Florida Medical Association highlighted that Miami-based ophthalmologists are increasingly adopting micro-invasive glaucoma surgery (MIGS) to reduce intraocular pressure in patients with chronic glaucoma. This shift aligns with broader trends in U.S. ophthalmology toward personalized, patient-centered care.</w:t>
      </w:r>
    </w:p>
    <w:bookmarkEnd w:id="21"/>
    <w:bookmarkStart w:id="22" w:name="challenges-specific-to-miami"/>
    <w:p>
      <w:pPr>
        <w:pStyle w:val="Heading2"/>
      </w:pPr>
      <w:r>
        <w:t xml:space="preserve">3. Challenges Specific to Miami</w:t>
      </w:r>
    </w:p>
    <w:p>
      <w:pPr>
        <w:pStyle w:val="FirstParagraph"/>
      </w:pPr>
      <w:r>
        <w:t xml:space="preserve">Despite advancements, ophthalmologists in Miami face unique challenges tied to the region’s socio-economic and environmental factors. A 2021 report by the Florida Department of Health noted that underserved communities in Miami-Dade County have limited access to specialized eye care due to disparities in insurance coverage and language barriers. This gap is exacerbated by the city’s immigrant population, which often requires culturally competent healthcare delivery.</w:t>
      </w:r>
    </w:p>
    <w:p>
      <w:pPr>
        <w:pStyle w:val="BodyText"/>
      </w:pPr>
      <w:r>
        <w:t xml:space="preserve">Moreover, Miami’s tropical climate poses environmental risks to eye health. Prolonged sun exposure has been linked to an increased incidence of pterygium (a non-cancerous growth on the eye) and UV-induced corneal damage. A 2023 study in</w:t>
      </w:r>
      <w:r>
        <w:t xml:space="preserve"> </w:t>
      </w:r>
      <w:r>
        <w:rPr>
          <w:iCs/>
          <w:i/>
        </w:rPr>
        <w:t xml:space="preserve">Eye &amp; Contact Lens</w:t>
      </w:r>
      <w:r>
        <w:t xml:space="preserve"> </w:t>
      </w:r>
      <w:r>
        <w:t xml:space="preserve">found that Miami residents are 1.5 times more likely to develop pterygium compared to individuals in northern U.S. states, underscoring the need for region-specific public health campaigns.</w:t>
      </w:r>
    </w:p>
    <w:bookmarkEnd w:id="22"/>
    <w:bookmarkStart w:id="23" w:name="Xd889a98fd9a16c2139913114317455ae27ce9cf"/>
    <w:p>
      <w:pPr>
        <w:pStyle w:val="Heading2"/>
      </w:pPr>
      <w:r>
        <w:t xml:space="preserve">4. Telemedicine and Digital Health Innovations</w:t>
      </w:r>
    </w:p>
    <w:p>
      <w:pPr>
        <w:pStyle w:val="FirstParagraph"/>
      </w:pPr>
      <w:r>
        <w:t xml:space="preserve">The rise of telemedicine has transformed ophthalmological care in Miami, particularly during the COVID-19 pandemic. Virtual consultations have enabled ophthalmologists to monitor patients with chronic conditions like diabetic retinopathy remotely. A 2023 study by the University of Miami Miller School of Medicine found that telehealth platforms improved follow-up rates by 40% among elderly patients in rural South Florida.</w:t>
      </w:r>
    </w:p>
    <w:p>
      <w:pPr>
        <w:pStyle w:val="BodyText"/>
      </w:pPr>
      <w:r>
        <w:t xml:space="preserve">However, challenges remain, including ensuring data security for telemedicine and addressing disparities in digital literacy among older or low-income populations. A 2022 analysis in</w:t>
      </w:r>
      <w:r>
        <w:t xml:space="preserve"> </w:t>
      </w:r>
      <w:r>
        <w:rPr>
          <w:iCs/>
          <w:i/>
        </w:rPr>
        <w:t xml:space="preserve">Health Affairs</w:t>
      </w:r>
      <w:r>
        <w:t xml:space="preserve"> </w:t>
      </w:r>
      <w:r>
        <w:t xml:space="preserve">highlighted that while telehealth expanded access, it also risked excluding marginalized communities without reliable internet or technological resources.</w:t>
      </w:r>
    </w:p>
    <w:bookmarkEnd w:id="23"/>
    <w:bookmarkStart w:id="24" w:name="training-and-workforce-development"/>
    <w:p>
      <w:pPr>
        <w:pStyle w:val="Heading2"/>
      </w:pPr>
      <w:r>
        <w:t xml:space="preserve">5. Training and Workforce Development</w:t>
      </w:r>
    </w:p>
    <w:p>
      <w:pPr>
        <w:pStyle w:val="FirstParagraph"/>
      </w:pPr>
      <w:r>
        <w:t xml:space="preserve">Miami’s ophthalmological community benefits from its proximity to academic institutions like the Bascom Palmer Eye Institute at the University of Miami. These centers play a pivotal role in training future ophthalmologists through residency programs and research initiatives. A 2023 report by the American Academy of Ophthalmology noted that Florida-based programs have prioritized diversity in their resident recruitment, aiming to better serve Miami’s ethnically diverse population.</w:t>
      </w:r>
    </w:p>
    <w:p>
      <w:pPr>
        <w:pStyle w:val="BodyText"/>
      </w:pPr>
      <w:r>
        <w:t xml:space="preserve">Nevertheless, workforce shortages persist. According to a 2021 survey by the Florida Association of Ophthalmologists, 68% of ophthalmologists in South Florida reported difficulty retaining staff due to high patient volumes and competitive salaries in other regions. This challenge is compounded by the aging of the current physician cohort.</w:t>
      </w:r>
    </w:p>
    <w:bookmarkEnd w:id="24"/>
    <w:bookmarkStart w:id="25" w:name="X1838e814788d70a805ad67e843cb8899ab76193"/>
    <w:p>
      <w:pPr>
        <w:pStyle w:val="Heading2"/>
      </w:pPr>
      <w:r>
        <w:t xml:space="preserve">6. Future Directions for Ophthalmology in Miami</w:t>
      </w:r>
    </w:p>
    <w:p>
      <w:pPr>
        <w:pStyle w:val="FirstParagraph"/>
      </w:pPr>
      <w:r>
        <w:t xml:space="preserve">To address these challenges, scholars and practitioners have proposed several strategies. First, expanding partnerships between ophthalmologists and community health organizations could improve access to care for underserved populations. Second, integrating AI and machine learning into routine diagnostics may further streamline workflows while reducing human error.</w:t>
      </w:r>
    </w:p>
    <w:p>
      <w:pPr>
        <w:pStyle w:val="BodyText"/>
      </w:pPr>
      <w:r>
        <w:t xml:space="preserve">Additionally, policy interventions such as increased Medicaid reimbursement rates for ophthalmological services could alleviate financial barriers. A 2023 policy brief by the Miami-Dade County Health Department emphasized that these measures are critical to ensuring equitable eye care in a rapidly growing urban center.</w:t>
      </w:r>
    </w:p>
    <w:bookmarkEnd w:id="25"/>
    <w:bookmarkStart w:id="26" w:name="conclusion"/>
    <w:p>
      <w:pPr>
        <w:pStyle w:val="Heading2"/>
      </w:pPr>
      <w:r>
        <w:t xml:space="preserve">Conclusion</w:t>
      </w:r>
    </w:p>
    <w:p>
      <w:pPr>
        <w:pStyle w:val="FirstParagraph"/>
      </w:pPr>
      <w:r>
        <w:t xml:space="preserve">In conclusion, the role of ophthalmologists in the United States Miami is both vital and evolving. From leveraging cutting-edge technology to addressing socio-economic disparities, the field presents unique opportunities for innovation and service delivery. As Miami continues to grow as a hub for international migration and medical research, its ophthalmological community must remain adaptive, inclusive, and forward-thinking. This Literature Review underscores the necessity of continued academic inquiry into the intersection of ophthalmology, public health policy, and technological progress in this dynamic region.</w:t>
      </w:r>
    </w:p>
    <w:bookmarkEnd w:id="26"/>
    <w:bookmarkStart w:id="27" w:name="references"/>
    <w:p>
      <w:pPr>
        <w:pStyle w:val="Heading2"/>
      </w:pPr>
      <w:r>
        <w:t xml:space="preserve">References</w:t>
      </w:r>
    </w:p>
    <w:p>
      <w:pPr>
        <w:numPr>
          <w:ilvl w:val="0"/>
          <w:numId w:val="1001"/>
        </w:numPr>
        <w:pStyle w:val="Compact"/>
      </w:pPr>
      <w:r>
        <w:t xml:space="preserve">The Journal of Ophthalmic Research (2021). "Projecting Ophthalmological Demand in Miami-Dade County."</w:t>
      </w:r>
    </w:p>
    <w:p>
      <w:pPr>
        <w:numPr>
          <w:ilvl w:val="0"/>
          <w:numId w:val="1001"/>
        </w:numPr>
        <w:pStyle w:val="Compact"/>
      </w:pPr>
      <w:r>
        <w:t xml:space="preserve">American Journal of Ophthalmology (2023). "AI in Diabetic Retinopathy Screening: A Miami Pilot Study."</w:t>
      </w:r>
    </w:p>
    <w:p>
      <w:pPr>
        <w:numPr>
          <w:ilvl w:val="0"/>
          <w:numId w:val="1001"/>
        </w:numPr>
        <w:pStyle w:val="Compact"/>
      </w:pPr>
      <w:r>
        <w:t xml:space="preserve">Florida Department of Health (2021). "Health Disparities Report: South Florida Eye Care Access."</w:t>
      </w:r>
    </w:p>
    <w:p>
      <w:pPr>
        <w:numPr>
          <w:ilvl w:val="0"/>
          <w:numId w:val="1001"/>
        </w:numPr>
        <w:pStyle w:val="Compact"/>
      </w:pPr>
      <w:r>
        <w:t xml:space="preserve">Eye &amp; Contact Lens (2023). "Pterygium Prevalence in Tropical Climates."</w:t>
      </w:r>
    </w:p>
    <w:p>
      <w:pPr>
        <w:numPr>
          <w:ilvl w:val="0"/>
          <w:numId w:val="1001"/>
        </w:numPr>
        <w:pStyle w:val="Compact"/>
      </w:pPr>
      <w:r>
        <w:t xml:space="preserve">University of Miami Miller School of Medicine (2023). "Telehealth Outcomes in Retinal Disease Management."</w:t>
      </w:r>
    </w:p>
    <w:p>
      <w:pPr>
        <w:numPr>
          <w:ilvl w:val="0"/>
          <w:numId w:val="1001"/>
        </w:numPr>
        <w:pStyle w:val="Compact"/>
      </w:pPr>
      <w:r>
        <w:t xml:space="preserve">Health Affairs (2022). "Digital Divide and Telemedicine Equity in South Florida."</w:t>
      </w:r>
    </w:p>
    <w:p>
      <w:pPr>
        <w:numPr>
          <w:ilvl w:val="0"/>
          <w:numId w:val="1001"/>
        </w:numPr>
        <w:pStyle w:val="Compact"/>
      </w:pPr>
      <w:r>
        <w:t xml:space="preserve">American Academy of Ophthalmology (2023). "Diversity in Ophthalmological Residency Programs."</w:t>
      </w:r>
    </w:p>
    <w:p>
      <w:pPr>
        <w:numPr>
          <w:ilvl w:val="0"/>
          <w:numId w:val="1001"/>
        </w:numPr>
        <w:pStyle w:val="Compact"/>
      </w:pPr>
      <w:r>
        <w:t xml:space="preserve">Miami-Dade County Health Department (2023). "Policy Brief: Expanding Eye Care Access."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the United States Miami</dc:title>
  <dc:creator/>
  <dc:language>en</dc:language>
  <cp:keywords/>
  <dcterms:created xsi:type="dcterms:W3CDTF">2026-07-24T18:00:04Z</dcterms:created>
  <dcterms:modified xsi:type="dcterms:W3CDTF">2026-07-24T18:00:04Z</dcterms:modified>
</cp:coreProperties>
</file>

<file path=docProps/custom.xml><?xml version="1.0" encoding="utf-8"?>
<Properties xmlns="http://schemas.openxmlformats.org/officeDocument/2006/custom-properties" xmlns:vt="http://schemas.openxmlformats.org/officeDocument/2006/docPropsVTypes"/>
</file>