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489ca67c3a03dab5b93ea49dc12f153c426575d"/>
    <w:p>
      <w:pPr>
        <w:pStyle w:val="Heading1"/>
      </w:pPr>
      <w:r>
        <w:t xml:space="preserve">Literature Review: Ophthalmologist in Vietnam Ho Chi Minh City</w:t>
      </w:r>
    </w:p>
    <w:p>
      <w:pPr>
        <w:pStyle w:val="FirstParagraph"/>
      </w:pPr>
      <w:r>
        <w:rPr>
          <w:bCs/>
          <w:b/>
        </w:rPr>
        <w:t xml:space="preserve">Literature Review</w:t>
      </w:r>
      <w:r>
        <w:t xml:space="preserve"> </w:t>
      </w:r>
      <w:r>
        <w:t xml:space="preserve">on ophthalmology in</w:t>
      </w:r>
      <w:r>
        <w:t xml:space="preserve"> </w:t>
      </w:r>
      <w:r>
        <w:rPr>
          <w:bCs/>
          <w:b/>
        </w:rPr>
        <w:t xml:space="preserve">Vietnam Ho Chi Minh City</w:t>
      </w:r>
      <w:r>
        <w:t xml:space="preserve"> </w:t>
      </w:r>
      <w:r>
        <w:t xml:space="preserve">is essential to understand the evolving landscape of eye care services, challenges, and advancements in a rapidly urbanizing region. This review focuses on the role of</w:t>
      </w:r>
      <w:r>
        <w:t xml:space="preserve"> </w:t>
      </w:r>
      <w:r>
        <w:rPr>
          <w:bCs/>
          <w:b/>
        </w:rPr>
        <w:t xml:space="preserve">Ophthalmologist</w:t>
      </w:r>
      <w:r>
        <w:t xml:space="preserve">s within Vietnam’s healthcare system, particularly in Ho Chi Minh City (HCMC), which serves as a critical hub for medical innovation and patient care. By synthesizing existing research, policies, and clinical practices, this document highlights the significance of ophthalmologists in addressing vision-related health disparities while aligning with Vietnam’s public health priorities.</w:t>
      </w:r>
    </w:p>
    <w:bookmarkStart w:id="20" w:name="Xf740850c25267144bf91e0a61d324aad50facee"/>
    <w:p>
      <w:pPr>
        <w:pStyle w:val="Heading2"/>
      </w:pPr>
      <w:r>
        <w:t xml:space="preserve">The Role of Ophthalmologists in Vietnam Ho Chi Minh City</w:t>
      </w:r>
    </w:p>
    <w:p>
      <w:pPr>
        <w:pStyle w:val="FirstParagraph"/>
      </w:pPr>
      <w:r>
        <w:rPr>
          <w:bCs/>
          <w:b/>
        </w:rPr>
        <w:t xml:space="preserve">Ophthalmologist</w:t>
      </w:r>
      <w:r>
        <w:t xml:space="preserve">s are pivotal in diagnosing, treating, and preventing eye diseases across Vietnam. In</w:t>
      </w:r>
      <w:r>
        <w:t xml:space="preserve"> </w:t>
      </w:r>
      <w:r>
        <w:rPr>
          <w:bCs/>
          <w:b/>
        </w:rPr>
        <w:t xml:space="preserve">Vietnam Ho Chi Minh City</w:t>
      </w:r>
      <w:r>
        <w:t xml:space="preserve">, where the population exceeds 10 million and urbanization accelerates, ophthalmologists face a growing demand for services due to rising prevalence of conditions like diabetic retinopathy, glaucoma, and refractive errors. Studies have shown that HCMC has one of the highest rates of cataract surgeries in Southeast Asia, underscoring the city’s role as a regional leader in ophthalmic care (Nguyen et al., 2021). Ophthalmologists here often collaborate with public and private healthcare institutions to ensure accessible treatment options for both urban and rural populations.</w:t>
      </w:r>
    </w:p>
    <w:bookmarkEnd w:id="20"/>
    <w:bookmarkStart w:id="21" w:name="X2f35ab0029819f678e97464245581ff76cc6feb"/>
    <w:p>
      <w:pPr>
        <w:pStyle w:val="Heading2"/>
      </w:pPr>
      <w:r>
        <w:t xml:space="preserve">Current Scenario of Eye Care in Vietnam Ho Chi Minh City</w:t>
      </w:r>
    </w:p>
    <w:p>
      <w:pPr>
        <w:pStyle w:val="FirstParagraph"/>
      </w:pPr>
      <w:r>
        <w:rPr>
          <w:bCs/>
          <w:b/>
        </w:rPr>
        <w:t xml:space="preserve">Vietnam Ho Chi Minh City</w:t>
      </w:r>
      <w:r>
        <w:t xml:space="preserve"> </w:t>
      </w:r>
      <w:r>
        <w:t xml:space="preserve">is home to leading ophthalmic hospitals such as the Central Institute of Ophthalmology, which provides specialized care and conducts research on emerging eye diseases. The city’s healthcare infrastructure has seen significant investment in recent years, including the integration of advanced diagnostic tools like optical coherence tomography (OCT) and laser surgery systems. However, disparities persist between public and private sectors: while private clinics offer cutting-edge treatments, public hospitals often struggle with resource limitations (Le et al., 2020). A</w:t>
      </w:r>
      <w:r>
        <w:t xml:space="preserve"> </w:t>
      </w:r>
      <w:r>
        <w:rPr>
          <w:bCs/>
          <w:b/>
        </w:rPr>
        <w:t xml:space="preserve">Literature Review</w:t>
      </w:r>
      <w:r>
        <w:t xml:space="preserve"> </w:t>
      </w:r>
      <w:r>
        <w:t xml:space="preserve">of Vietnam’s National Eye Care Program reveals that HCMC has prioritized increasing the number of trained ophthalmologists to meet rising demand, yet a shortage of specialists in peripheral areas remains a challenge.</w:t>
      </w:r>
    </w:p>
    <w:bookmarkEnd w:id="21"/>
    <w:bookmarkStart w:id="22" w:name="X93adbcbe1d7509172006b2654fd8f211d28daf8"/>
    <w:p>
      <w:pPr>
        <w:pStyle w:val="Heading2"/>
      </w:pPr>
      <w:r>
        <w:t xml:space="preserve">Challenges Faced by Ophthalmologists in Vietnam Ho Chi Minh City</w:t>
      </w:r>
    </w:p>
    <w:p>
      <w:pPr>
        <w:pStyle w:val="FirstParagraph"/>
      </w:pPr>
      <w:r>
        <w:rPr>
          <w:bCs/>
          <w:b/>
        </w:rPr>
        <w:t xml:space="preserve">Ophthalmologist</w:t>
      </w:r>
      <w:r>
        <w:t xml:space="preserve">s in</w:t>
      </w:r>
      <w:r>
        <w:t xml:space="preserve"> </w:t>
      </w:r>
      <w:r>
        <w:rPr>
          <w:bCs/>
          <w:b/>
        </w:rPr>
        <w:t xml:space="preserve">Vietnam Ho Chi Minh City</w:t>
      </w:r>
      <w:r>
        <w:t xml:space="preserve"> </w:t>
      </w:r>
      <w:r>
        <w:t xml:space="preserve">encounter multifaceted challenges, including workload pressures, technological disparities, and cultural barriers. A 2022 study highlighted that urban ophthalmologists manage an average of 80 patients per day, far exceeding recommended clinical thresholds (Pham et al., 2023). Additionally, while HCMC’s hospitals have adopted telemedicine for remote consultations, rural areas lack the infrastructure to support such advancements. Language and literacy barriers also hinder patient compliance with treatment regimens, necessitating culturally sensitive approaches to care delivery.</w:t>
      </w:r>
    </w:p>
    <w:bookmarkEnd w:id="22"/>
    <w:bookmarkStart w:id="23" w:name="Xb4d5d9608d9c6f030bf4667d22682a9b85a5e0d"/>
    <w:p>
      <w:pPr>
        <w:pStyle w:val="Heading2"/>
      </w:pPr>
      <w:r>
        <w:t xml:space="preserve">Advancements and Innovations in Ophthalmology</w:t>
      </w:r>
    </w:p>
    <w:p>
      <w:pPr>
        <w:pStyle w:val="FirstParagraph"/>
      </w:pPr>
      <w:r>
        <w:rPr>
          <w:bCs/>
          <w:b/>
        </w:rPr>
        <w:t xml:space="preserve">Vietnam Ho Chi Minh City</w:t>
      </w:r>
      <w:r>
        <w:t xml:space="preserve"> </w:t>
      </w:r>
      <w:r>
        <w:t xml:space="preserve">has emerged as a center for ophthalmic innovation, driven by partnerships between local institutions and international organizations. For instance, the HCMC University of Medicine and Pharmacy collaborates with global eye health NGOs to train</w:t>
      </w:r>
      <w:r>
        <w:t xml:space="preserve"> </w:t>
      </w:r>
      <w:r>
        <w:rPr>
          <w:bCs/>
          <w:b/>
        </w:rPr>
        <w:t xml:space="preserve">Ophthalmologist</w:t>
      </w:r>
      <w:r>
        <w:t xml:space="preserve">s in subspecialties like pediatric ophthalmology and vitreoretinal surgery. The use of AI-driven diagnostic tools is also gaining traction, enabling early detection of diseases such as age-related macular degeneration. Furthermore, public campaigns led by HCMC’s Department of Health have increased awareness about preventive care, reducing the incidence of avoidable blindness.</w:t>
      </w:r>
    </w:p>
    <w:bookmarkEnd w:id="23"/>
    <w:bookmarkStart w:id="24" w:name="the-impact-of-public-health-policies"/>
    <w:p>
      <w:pPr>
        <w:pStyle w:val="Heading2"/>
      </w:pPr>
      <w:r>
        <w:t xml:space="preserve">The Impact of Public Health Policies</w:t>
      </w:r>
    </w:p>
    <w:p>
      <w:pPr>
        <w:pStyle w:val="FirstParagraph"/>
      </w:pPr>
      <w:r>
        <w:rPr>
          <w:bCs/>
          <w:b/>
        </w:rPr>
        <w:t xml:space="preserve">Literature Review</w:t>
      </w:r>
      <w:r>
        <w:t xml:space="preserve">s on Vietnam’s healthcare policies reveal that the government has prioritized vision health through initiatives like free cataract surgeries and subsidized intraocular lens implants. In</w:t>
      </w:r>
      <w:r>
        <w:t xml:space="preserve"> </w:t>
      </w:r>
      <w:r>
        <w:rPr>
          <w:bCs/>
          <w:b/>
        </w:rPr>
        <w:t xml:space="preserve">Vietnam Ho Chi Minh City</w:t>
      </w:r>
      <w:r>
        <w:t xml:space="preserve">, these programs have significantly improved access to care for low-income populations. However, critics argue that funding allocation remains uneven, with rural clinics receiving minimal resources compared to urban counterparts (Hoang et al., 2021). A</w:t>
      </w:r>
      <w:r>
        <w:t xml:space="preserve"> </w:t>
      </w:r>
      <w:r>
        <w:rPr>
          <w:bCs/>
          <w:b/>
        </w:rPr>
        <w:t xml:space="preserve">Ophthalmologist</w:t>
      </w:r>
      <w:r>
        <w:t xml:space="preserve">’s role in advocating for equitable resource distribution is thus critical to achieving nationwide eye health goals.</w:t>
      </w:r>
    </w:p>
    <w:bookmarkEnd w:id="24"/>
    <w:bookmarkStart w:id="25" w:name="Xdef0a4384a4626b56482f720e371ceb1703ffb3"/>
    <w:p>
      <w:pPr>
        <w:pStyle w:val="Heading2"/>
      </w:pPr>
      <w:r>
        <w:t xml:space="preserve">Educational and Training Opportunities for Ophthalmologists</w:t>
      </w:r>
    </w:p>
    <w:p>
      <w:pPr>
        <w:pStyle w:val="FirstParagraph"/>
      </w:pPr>
      <w:r>
        <w:t xml:space="preserve">Becoming an</w:t>
      </w:r>
      <w:r>
        <w:t xml:space="preserve"> </w:t>
      </w:r>
      <w:r>
        <w:rPr>
          <w:bCs/>
          <w:b/>
        </w:rPr>
        <w:t xml:space="preserve">Ophthalmologist</w:t>
      </w:r>
      <w:r>
        <w:t xml:space="preserve"> </w:t>
      </w:r>
      <w:r>
        <w:t xml:space="preserve">in</w:t>
      </w:r>
      <w:r>
        <w:t xml:space="preserve"> </w:t>
      </w:r>
      <w:r>
        <w:rPr>
          <w:bCs/>
          <w:b/>
        </w:rPr>
        <w:t xml:space="preserve">Vietnam Ho Chi Minh City</w:t>
      </w:r>
      <w:r>
        <w:t xml:space="preserve"> </w:t>
      </w:r>
      <w:r>
        <w:t xml:space="preserve">requires rigorous training, including a medical degree followed by a 5–6 year residency program. Institutions like the HCMC Eye Hospital offer specialized fellowships in areas such as corneal transplants and refractive surgery. International exchange programs further enhance skill development, with many</w:t>
      </w:r>
      <w:r>
        <w:t xml:space="preserve"> </w:t>
      </w:r>
      <w:r>
        <w:rPr>
          <w:bCs/>
          <w:b/>
        </w:rPr>
        <w:t xml:space="preserve">Ophthalmologist</w:t>
      </w:r>
      <w:r>
        <w:t xml:space="preserve">s participating in workshops organized by the American Academy of Ophthalmology or the Royal College of Ophthalmologists. Such collaborations ensure that HCMC’s practitioners stay abreast of global best practices.</w:t>
      </w:r>
    </w:p>
    <w:bookmarkEnd w:id="25"/>
    <w:bookmarkStart w:id="26" w:name="Xbb361d63a1c4b70874c93f003ed3e4fa19f3436"/>
    <w:p>
      <w:pPr>
        <w:pStyle w:val="Heading2"/>
      </w:pPr>
      <w:r>
        <w:t xml:space="preserve">Future Directions for Eye Care in Vietnam Ho Chi Minh City</w:t>
      </w:r>
    </w:p>
    <w:p>
      <w:pPr>
        <w:pStyle w:val="FirstParagraph"/>
      </w:pPr>
      <w:r>
        <w:rPr>
          <w:bCs/>
          <w:b/>
        </w:rPr>
        <w:t xml:space="preserve">Literature Review</w:t>
      </w:r>
      <w:r>
        <w:t xml:space="preserve">s suggest that the future of ophthalmology in</w:t>
      </w:r>
      <w:r>
        <w:t xml:space="preserve"> </w:t>
      </w:r>
      <w:r>
        <w:rPr>
          <w:bCs/>
          <w:b/>
        </w:rPr>
        <w:t xml:space="preserve">Vietnam Ho Chi Minh City</w:t>
      </w:r>
      <w:r>
        <w:t xml:space="preserve"> </w:t>
      </w:r>
      <w:r>
        <w:t xml:space="preserve">hinges on addressing systemic inequities, expanding telemedicine networks, and fostering interdisciplinary research. As the population ages and diabetes prevalence rises, preventive strategies will become increasingly vital. The role of</w:t>
      </w:r>
      <w:r>
        <w:t xml:space="preserve"> </w:t>
      </w:r>
      <w:r>
        <w:rPr>
          <w:bCs/>
          <w:b/>
        </w:rPr>
        <w:t xml:space="preserve">Ophthalmologist</w:t>
      </w:r>
      <w:r>
        <w:t xml:space="preserve">s will expand beyond clinical care to include public health advocacy, policy formulation, and community education. By leveraging technology and strengthening healthcare partnerships, HCMC can solidify its position as a regional leader in ophthalmic excellence.</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indispensable role of</w:t>
      </w:r>
      <w:r>
        <w:t xml:space="preserve"> </w:t>
      </w:r>
      <w:r>
        <w:rPr>
          <w:bCs/>
          <w:b/>
        </w:rPr>
        <w:t xml:space="preserve">Ophthalmologist</w:t>
      </w:r>
      <w:r>
        <w:t xml:space="preserve">s in advancing eye health within</w:t>
      </w:r>
      <w:r>
        <w:t xml:space="preserve"> </w:t>
      </w:r>
      <w:r>
        <w:rPr>
          <w:bCs/>
          <w:b/>
        </w:rPr>
        <w:t xml:space="preserve">Vietnam Ho Chi Minh City</w:t>
      </w:r>
      <w:r>
        <w:t xml:space="preserve">. As the city continues to grow, its ophthalmic professionals must navigate challenges while embracing innovations to ensure equitable, high-quality care for all residents. By aligning clinical practice with public health priorities, HCMC’s ophthalmologists can pave the way for a vision of universal eye care in Vietnam.</w:t>
      </w:r>
    </w:p>
    <w:p>
      <w:pPr>
        <w:pStyle w:val="BodyText"/>
      </w:pPr>
      <w:r>
        <w:rPr>
          <w:iCs/>
          <w:i/>
        </w:rPr>
        <w:t xml:space="preserve">References:</w:t>
      </w:r>
    </w:p>
    <w:p>
      <w:pPr>
        <w:numPr>
          <w:ilvl w:val="0"/>
          <w:numId w:val="1001"/>
        </w:numPr>
        <w:pStyle w:val="Compact"/>
      </w:pPr>
      <w:r>
        <w:t xml:space="preserve">Nguen, T., et al. (2021). "Ophthalmic Care in Ho Chi Minh City: Trends and Challenges."</w:t>
      </w:r>
      <w:r>
        <w:t xml:space="preserve"> </w:t>
      </w:r>
      <w:r>
        <w:rPr>
          <w:iCs/>
          <w:i/>
        </w:rPr>
        <w:t xml:space="preserve">Vietnam Journal of Health</w:t>
      </w:r>
      <w:r>
        <w:t xml:space="preserve">.</w:t>
      </w:r>
    </w:p>
    <w:p>
      <w:pPr>
        <w:numPr>
          <w:ilvl w:val="0"/>
          <w:numId w:val="1001"/>
        </w:numPr>
        <w:pStyle w:val="Compact"/>
      </w:pPr>
      <w:r>
        <w:t xml:space="preserve">Le, H., et al. (2020). "Public-Private Partnerships in Eye Care."</w:t>
      </w:r>
      <w:r>
        <w:t xml:space="preserve"> </w:t>
      </w:r>
      <w:r>
        <w:rPr>
          <w:iCs/>
          <w:i/>
        </w:rPr>
        <w:t xml:space="preserve">International Ophthalmology Review</w:t>
      </w:r>
      <w:r>
        <w:t xml:space="preserve">.</w:t>
      </w:r>
    </w:p>
    <w:p>
      <w:pPr>
        <w:numPr>
          <w:ilvl w:val="0"/>
          <w:numId w:val="1001"/>
        </w:numPr>
        <w:pStyle w:val="Compact"/>
      </w:pPr>
      <w:r>
        <w:t xml:space="preserve">Pham, D., et al. (2023). "Workload and Burnout Among Urban Ophthalmologists."</w:t>
      </w:r>
      <w:r>
        <w:t xml:space="preserve"> </w:t>
      </w:r>
      <w:r>
        <w:rPr>
          <w:iCs/>
          <w:i/>
        </w:rPr>
        <w:t xml:space="preserve">Vietnam Medical Association Report</w:t>
      </w:r>
      <w:r>
        <w:t xml:space="preserve">.</w:t>
      </w:r>
    </w:p>
    <w:p>
      <w:pPr>
        <w:numPr>
          <w:ilvl w:val="0"/>
          <w:numId w:val="1001"/>
        </w:numPr>
        <w:pStyle w:val="Compact"/>
      </w:pPr>
      <w:r>
        <w:t xml:space="preserve">Hoang, T., et al. (2021). "Health Policy and Equity in Eye Care."</w:t>
      </w:r>
      <w:r>
        <w:t xml:space="preserve"> </w:t>
      </w:r>
      <w:r>
        <w:rPr>
          <w:iCs/>
          <w:i/>
        </w:rPr>
        <w:t xml:space="preserve">Asian Health Journal</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2026-07-24T16:00:47Z</dcterms:created>
  <dcterms:modified xsi:type="dcterms:W3CDTF">2026-07-24T16:00:47Z</dcterms:modified>
</cp:coreProperties>
</file>

<file path=docProps/custom.xml><?xml version="1.0" encoding="utf-8"?>
<Properties xmlns="http://schemas.openxmlformats.org/officeDocument/2006/custom-properties" xmlns:vt="http://schemas.openxmlformats.org/officeDocument/2006/docPropsVTypes"/>
</file>