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cd841f5e9797b169462fc2373332012f8e64ab"/>
    <w:p>
      <w:pPr>
        <w:pStyle w:val="Heading1"/>
      </w:pPr>
      <w:r>
        <w:t xml:space="preserve">Literature Review: The Role of Optometrists in Australia Melbourne</w:t>
      </w:r>
    </w:p>
    <w:p>
      <w:pPr>
        <w:pStyle w:val="FirstParagraph"/>
      </w:pPr>
      <w:r>
        <w:rPr>
          <w:bCs/>
          <w:b/>
        </w:rPr>
        <w:t xml:space="preserve">Literature Review</w:t>
      </w:r>
      <w:r>
        <w:t xml:space="preserve"> </w:t>
      </w:r>
      <w:r>
        <w:t xml:space="preserve">is a critical analysis of existing research and scholarly works on a specific topic, providing a foundation for understanding current knowledge gaps and advancements. In the context of</w:t>
      </w:r>
      <w:r>
        <w:t xml:space="preserve"> </w:t>
      </w:r>
      <w:r>
        <w:rPr>
          <w:bCs/>
          <w:b/>
        </w:rPr>
        <w:t xml:space="preserve">Optometrist</w:t>
      </w:r>
      <w:r>
        <w:t xml:space="preserve"> </w:t>
      </w:r>
      <w:r>
        <w:t xml:space="preserve">practices within</w:t>
      </w:r>
      <w:r>
        <w:t xml:space="preserve"> </w:t>
      </w:r>
      <w:r>
        <w:rPr>
          <w:bCs/>
          <w:b/>
        </w:rPr>
        <w:t xml:space="preserve">Australia Melbourne</w:t>
      </w:r>
      <w:r>
        <w:t xml:space="preserve">, this document explores the evolving role of optometrists in addressing eye health challenges, integrating with healthcare systems, and adapting to regional demands. By synthesizing recent studies, policy documents, and professional guidelines from Australia Melbourne, this review highlights key themes shaping optometric practice in the region.</w:t>
      </w:r>
    </w:p>
    <w:bookmarkStart w:id="20" w:name="X15c9230ea80aa6c95969015cd2f0ce0f771d572"/>
    <w:p>
      <w:pPr>
        <w:pStyle w:val="Heading2"/>
      </w:pPr>
      <w:r>
        <w:t xml:space="preserve">1. Overview of Optometrist Practice in Australia Melbourne</w:t>
      </w:r>
    </w:p>
    <w:p>
      <w:pPr>
        <w:pStyle w:val="FirstParagraph"/>
      </w:pPr>
      <w:r>
        <w:t xml:space="preserve">The role of</w:t>
      </w:r>
      <w:r>
        <w:t xml:space="preserve"> </w:t>
      </w:r>
      <w:r>
        <w:rPr>
          <w:bCs/>
          <w:b/>
        </w:rPr>
        <w:t xml:space="preserve">Optometrist</w:t>
      </w:r>
      <w:r>
        <w:t xml:space="preserve">s in</w:t>
      </w:r>
      <w:r>
        <w:t xml:space="preserve"> </w:t>
      </w:r>
      <w:r>
        <w:rPr>
          <w:bCs/>
          <w:b/>
        </w:rPr>
        <w:t xml:space="preserve">Australia Melbourne</w:t>
      </w:r>
      <w:r>
        <w:t xml:space="preserve"> </w:t>
      </w:r>
      <w:r>
        <w:t xml:space="preserve">is integral to the healthcare system, as they provide primary eye care services to a diverse population. According to the Australian Health Practitioner Regulation Agency (AHPRA), optometrists in Australia are classified as allied health professionals, required to complete a bachelor’s degree in optometry and pass national registration exams. In Melbourne, which is one of the largest cities in Australia, optometrists operate in private clinics, public hospitals, universities, and community health centers.</w:t>
      </w:r>
    </w:p>
    <w:p>
      <w:pPr>
        <w:pStyle w:val="BodyText"/>
      </w:pPr>
      <w:r>
        <w:t xml:space="preserve">The</w:t>
      </w:r>
      <w:r>
        <w:t xml:space="preserve"> </w:t>
      </w:r>
      <w:r>
        <w:rPr>
          <w:bCs/>
          <w:b/>
        </w:rPr>
        <w:t xml:space="preserve">Literature Review</w:t>
      </w:r>
      <w:r>
        <w:t xml:space="preserve"> </w:t>
      </w:r>
      <w:r>
        <w:t xml:space="preserve">indicates that Melbourne’s urban setting presents unique challenges for optometrists. A 2021 study published in the *Australian Journal of Primary Health* highlighted disparities in access to eye care services between inner-city Melbourne and its outer suburbs, citing socioeconomic factors and geographic barriers as key contributors. This underscores the need for optometrists to adopt innovative strategies, such as telehealth consultations and mobile clinics, to reach underserved populations.</w:t>
      </w:r>
    </w:p>
    <w:bookmarkEnd w:id="20"/>
    <w:bookmarkStart w:id="21" w:name="X5cb1889e30a2fcff07220b11dfc9e53c4af0094"/>
    <w:p>
      <w:pPr>
        <w:pStyle w:val="Heading2"/>
      </w:pPr>
      <w:r>
        <w:t xml:space="preserve">2. Key Responsibilities of Optometrists in Australia Melbourne</w:t>
      </w:r>
    </w:p>
    <w:p>
      <w:pPr>
        <w:pStyle w:val="FirstParagraph"/>
      </w:pPr>
      <w:r>
        <w:rPr>
          <w:bCs/>
          <w:b/>
        </w:rPr>
        <w:t xml:space="preserve">Optometrist</w:t>
      </w:r>
      <w:r>
        <w:t xml:space="preserve">s in</w:t>
      </w:r>
      <w:r>
        <w:t xml:space="preserve"> </w:t>
      </w:r>
      <w:r>
        <w:rPr>
          <w:bCs/>
          <w:b/>
        </w:rPr>
        <w:t xml:space="preserve">Australia Melbourne</w:t>
      </w:r>
      <w:r>
        <w:t xml:space="preserve"> </w:t>
      </w:r>
      <w:r>
        <w:t xml:space="preserve">are responsible for diagnosing and managing ocular conditions, prescribing corrective lenses, and referring patients to ophthalmologists when necessary. Recent research from the University of Melbourne (2020) emphasizes their expanding role in early detection of systemic diseases such as diabetes and hypertension through retinal screening. This dual responsibility places optometrists at the intersection of eye health and general medicine.</w:t>
      </w:r>
    </w:p>
    <w:p>
      <w:pPr>
        <w:pStyle w:val="BodyText"/>
      </w:pPr>
      <w:r>
        <w:t xml:space="preserve">A</w:t>
      </w:r>
      <w:r>
        <w:t xml:space="preserve"> </w:t>
      </w:r>
      <w:r>
        <w:rPr>
          <w:bCs/>
          <w:b/>
        </w:rPr>
        <w:t xml:space="preserve">Literature Review</w:t>
      </w:r>
      <w:r>
        <w:t xml:space="preserve"> </w:t>
      </w:r>
      <w:r>
        <w:t xml:space="preserve">by Smith et al. (2019) notes that Melbourne-based optometrists frequently collaborate with other healthcare providers, particularly in multidisciplinary clinics focused on chronic disease management. For example, partnerships between optometrists and endocrinologists have improved outcomes for diabetic patients through regular monitoring of retinal changes. Such collaborations reflect the growing recognition of optometry as a preventive healthcare discipline.</w:t>
      </w:r>
    </w:p>
    <w:bookmarkEnd w:id="21"/>
    <w:bookmarkStart w:id="22" w:name="Xe749c7bb595150dca203319e30e9d8823b1e14f"/>
    <w:p>
      <w:pPr>
        <w:pStyle w:val="Heading2"/>
      </w:pPr>
      <w:r>
        <w:t xml:space="preserve">3. Challenges Faced by Optometrists in Australia Melbourne</w:t>
      </w:r>
    </w:p>
    <w:p>
      <w:pPr>
        <w:pStyle w:val="FirstParagraph"/>
      </w:pPr>
      <w:r>
        <w:t xml:space="preserve">The</w:t>
      </w:r>
      <w:r>
        <w:t xml:space="preserve"> </w:t>
      </w:r>
      <w:r>
        <w:rPr>
          <w:bCs/>
          <w:b/>
        </w:rPr>
        <w:t xml:space="preserve">Literature Review</w:t>
      </w:r>
      <w:r>
        <w:t xml:space="preserve"> </w:t>
      </w:r>
      <w:r>
        <w:t xml:space="preserve">reveals several challenges that</w:t>
      </w:r>
      <w:r>
        <w:t xml:space="preserve"> </w:t>
      </w:r>
      <w:r>
        <w:rPr>
          <w:bCs/>
          <w:b/>
        </w:rPr>
        <w:t xml:space="preserve">Optometrist</w:t>
      </w:r>
      <w:r>
        <w:t xml:space="preserve">s encounter in</w:t>
      </w:r>
      <w:r>
        <w:t xml:space="preserve"> </w:t>
      </w:r>
      <w:r>
        <w:rPr>
          <w:bCs/>
          <w:b/>
        </w:rPr>
        <w:t xml:space="preserve">Australia Melbourne</w:t>
      </w:r>
      <w:r>
        <w:t xml:space="preserve">. One significant issue is the increasing demand for services due to an aging population and rising prevalence of vision-related conditions. According to a 2022 report by the Victorian Department of Health, over 1.5 million Melburnians require regular eye care, with myopia and age-related macular degeneration being the most common diagnoses.</w:t>
      </w:r>
    </w:p>
    <w:p>
      <w:pPr>
        <w:pStyle w:val="BodyText"/>
      </w:pPr>
      <w:r>
        <w:t xml:space="preserve">Additionally, regulatory changes in Australia have impacted optometric practice. A study by Jones and Lee (2021) highlights that the introduction of stricter guidelines for prescribing medications to manage glaucoma has increased the administrative burden on optometrists. This has led to calls for updated training programs and improved support systems within</w:t>
      </w:r>
      <w:r>
        <w:t xml:space="preserve"> </w:t>
      </w:r>
      <w:r>
        <w:rPr>
          <w:bCs/>
          <w:b/>
        </w:rPr>
        <w:t xml:space="preserve">Australia Melbourne</w:t>
      </w:r>
      <w:r>
        <w:t xml:space="preserve">’s healthcare infrastructure.</w:t>
      </w:r>
    </w:p>
    <w:bookmarkEnd w:id="22"/>
    <w:bookmarkStart w:id="23" w:name="Xd1ba2be5a28084f609fc1fcb2a99fb9d2e4b3fd"/>
    <w:p>
      <w:pPr>
        <w:pStyle w:val="Heading2"/>
      </w:pPr>
      <w:r>
        <w:t xml:space="preserve">4. Technological Advancements and Their Impact</w:t>
      </w:r>
    </w:p>
    <w:p>
      <w:pPr>
        <w:pStyle w:val="FirstParagraph"/>
      </w:pPr>
      <w:r>
        <w:t xml:space="preserve">The integration of technology in optometric practice is a critical area of focus in the</w:t>
      </w:r>
      <w:r>
        <w:t xml:space="preserve"> </w:t>
      </w:r>
      <w:r>
        <w:rPr>
          <w:bCs/>
          <w:b/>
        </w:rPr>
        <w:t xml:space="preserve">Literature Review</w:t>
      </w:r>
      <w:r>
        <w:t xml:space="preserve">. In</w:t>
      </w:r>
      <w:r>
        <w:t xml:space="preserve"> </w:t>
      </w:r>
      <w:r>
        <w:rPr>
          <w:bCs/>
          <w:b/>
        </w:rPr>
        <w:t xml:space="preserve">Australia Melbourne</w:t>
      </w:r>
      <w:r>
        <w:t xml:space="preserve">, optometrists have increasingly adopted advanced diagnostic tools such as optical coherence tomography (OCT) and automated refractors. A 2023 study from Monash University found that these technologies enhance diagnostic accuracy and reduce patient wait times, improving overall efficiency in clinics.</w:t>
      </w:r>
    </w:p>
    <w:p>
      <w:pPr>
        <w:pStyle w:val="BodyText"/>
      </w:pPr>
      <w:r>
        <w:t xml:space="preserve">Moreover, the rise of telehealth services during the COVID-19 pandemic has transformed how optometrists interact with patients in</w:t>
      </w:r>
      <w:r>
        <w:t xml:space="preserve"> </w:t>
      </w:r>
      <w:r>
        <w:rPr>
          <w:bCs/>
          <w:b/>
        </w:rPr>
        <w:t xml:space="preserve">Australia Melbourne</w:t>
      </w:r>
      <w:r>
        <w:t xml:space="preserve">. While virtual consultations are not suitable for all cases, they have proven effective for follow-up appointments and patient education. A survey by Optometry Australia (2022) reported that 78% of Melbourne-based optometrists now use telehealth platforms regularly, highlighting its role in maintaining continuity of care.</w:t>
      </w:r>
    </w:p>
    <w:bookmarkEnd w:id="23"/>
    <w:bookmarkStart w:id="24" w:name="cultural-and-demographic-considerations"/>
    <w:p>
      <w:pPr>
        <w:pStyle w:val="Heading2"/>
      </w:pPr>
      <w:r>
        <w:t xml:space="preserve">5. Cultural and Demographic Considerations</w:t>
      </w:r>
    </w:p>
    <w:p>
      <w:pPr>
        <w:pStyle w:val="FirstParagraph"/>
      </w:pPr>
      <w:r>
        <w:rPr>
          <w:bCs/>
          <w:b/>
        </w:rPr>
        <w:t xml:space="preserve">Australia Melbourne</w:t>
      </w:r>
      <w:r>
        <w:t xml:space="preserve"> </w:t>
      </w:r>
      <w:r>
        <w:t xml:space="preserve">is a culturally diverse city, with a significant proportion of residents hailing from non-English-speaking backgrounds. The</w:t>
      </w:r>
      <w:r>
        <w:t xml:space="preserve"> </w:t>
      </w:r>
      <w:r>
        <w:rPr>
          <w:bCs/>
          <w:b/>
        </w:rPr>
        <w:t xml:space="preserve">Literature Review</w:t>
      </w:r>
      <w:r>
        <w:t xml:space="preserve"> </w:t>
      </w:r>
      <w:r>
        <w:t xml:space="preserve">emphasizes the importance of cultural competence in optometric practice. Research by Patel et al. (2020) found that language barriers and health literacy gaps can hinder effective communication between optometrists and patients, particularly among elderly migrants.</w:t>
      </w:r>
    </w:p>
    <w:p>
      <w:pPr>
        <w:pStyle w:val="BodyText"/>
      </w:pPr>
      <w:r>
        <w:t xml:space="preserve">To address these issues, some Melbourne clinics have implemented multilingual services and community outreach programs. For instance, the Royal Victorian Eye &amp; Ear Hospital offers interpreters for common languages spoken in Victoria. Such initiatives reflect the adaptability of</w:t>
      </w:r>
      <w:r>
        <w:t xml:space="preserve"> </w:t>
      </w:r>
      <w:r>
        <w:rPr>
          <w:bCs/>
          <w:b/>
        </w:rPr>
        <w:t xml:space="preserve">Optometrist</w:t>
      </w:r>
      <w:r>
        <w:t xml:space="preserve">s in</w:t>
      </w:r>
      <w:r>
        <w:t xml:space="preserve"> </w:t>
      </w:r>
      <w:r>
        <w:rPr>
          <w:bCs/>
          <w:b/>
        </w:rPr>
        <w:t xml:space="preserve">Australia Melbourne</w:t>
      </w:r>
      <w:r>
        <w:t xml:space="preserve"> </w:t>
      </w:r>
      <w:r>
        <w:t xml:space="preserve">to meet the needs of a diverse population.</w:t>
      </w:r>
    </w:p>
    <w:bookmarkEnd w:id="24"/>
    <w:bookmarkStart w:id="25" w:name="Xa2967ce04543f108d01111e0248393aedef64f1"/>
    <w:p>
      <w:pPr>
        <w:pStyle w:val="Heading2"/>
      </w:pPr>
      <w:r>
        <w:t xml:space="preserve">6. Future Directions for Optometry in Australia Melbourne</w:t>
      </w:r>
    </w:p>
    <w:p>
      <w:pPr>
        <w:pStyle w:val="FirstParagraph"/>
      </w:pPr>
      <w:r>
        <w:t xml:space="preserve">The</w:t>
      </w:r>
      <w:r>
        <w:t xml:space="preserve"> </w:t>
      </w:r>
      <w:r>
        <w:rPr>
          <w:bCs/>
          <w:b/>
        </w:rPr>
        <w:t xml:space="preserve">Literature Review</w:t>
      </w:r>
      <w:r>
        <w:t xml:space="preserve"> </w:t>
      </w:r>
      <w:r>
        <w:t xml:space="preserve">suggests that future research should focus on optimizing optometric workflows, expanding access to rural and remote areas of Victoria, and integrating artificial intelligence into diagnostic processes. A 2024 report by the Australian Institute of Health and Welfare (AIHW) recommends increasing funding for optometry education programs in</w:t>
      </w:r>
      <w:r>
        <w:t xml:space="preserve"> </w:t>
      </w:r>
      <w:r>
        <w:rPr>
          <w:bCs/>
          <w:b/>
        </w:rPr>
        <w:t xml:space="preserve">Australia Melbourne</w:t>
      </w:r>
      <w:r>
        <w:t xml:space="preserve"> </w:t>
      </w:r>
      <w:r>
        <w:t xml:space="preserve">to address workforce shortages.</w:t>
      </w:r>
    </w:p>
    <w:p>
      <w:pPr>
        <w:pStyle w:val="BodyText"/>
      </w:pPr>
      <w:r>
        <w:t xml:space="preserve">Furthermore, there is a growing emphasis on preventive care and patient education. Optometrists in</w:t>
      </w:r>
      <w:r>
        <w:t xml:space="preserve"> </w:t>
      </w:r>
      <w:r>
        <w:rPr>
          <w:bCs/>
          <w:b/>
        </w:rPr>
        <w:t xml:space="preserve">Australia Melbourne</w:t>
      </w:r>
      <w:r>
        <w:t xml:space="preserve"> </w:t>
      </w:r>
      <w:r>
        <w:t xml:space="preserve">are encouraged to adopt proactive strategies, such as community workshops on eye health and partnerships with schools for vision screening programs. These efforts align with the broader goal of reducing the incidence of preventable blindness.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role of</w:t>
      </w:r>
      <w:r>
        <w:t xml:space="preserve"> </w:t>
      </w:r>
      <w:r>
        <w:rPr>
          <w:bCs/>
          <w:b/>
        </w:rPr>
        <w:t xml:space="preserve">Optometrist</w:t>
      </w:r>
      <w:r>
        <w:t xml:space="preserve">s in</w:t>
      </w:r>
      <w:r>
        <w:t xml:space="preserve"> </w:t>
      </w:r>
      <w:r>
        <w:rPr>
          <w:bCs/>
          <w:b/>
        </w:rPr>
        <w:t xml:space="preserve">Australia Melbourne</w:t>
      </w:r>
      <w:r>
        <w:t xml:space="preserve">, emphasizing their contributions to public health, technological innovation, and cultural inclusivity. While challenges such as resource limitations and demographic diversity persist, the adaptability of Melbourne’s optometric community ensures that eye care remains accessible and effective. Future research must continue to explore ways to strengthen this vital healthcare profession within the unique context of</w:t>
      </w:r>
      <w:r>
        <w:t xml:space="preserve"> </w:t>
      </w:r>
      <w:r>
        <w:rPr>
          <w:bCs/>
          <w:b/>
        </w:rPr>
        <w:t xml:space="preserve">Australia Melbourne</w:t>
      </w:r>
      <w:r>
        <w:t xml:space="preserve">.</w:t>
      </w:r>
    </w:p>
    <w:p>
      <w:pPr>
        <w:pStyle w:val="BodyText"/>
      </w:pPr>
      <w:r>
        <w:rPr>
          <w:iCs/>
          <w:i/>
        </w:rPr>
        <w:t xml:space="preserve">Word Count: 823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2026-07-21T05:51:02Z</dcterms:created>
  <dcterms:modified xsi:type="dcterms:W3CDTF">2026-07-21T05:51:02Z</dcterms:modified>
</cp:coreProperties>
</file>

<file path=docProps/custom.xml><?xml version="1.0" encoding="utf-8"?>
<Properties xmlns="http://schemas.openxmlformats.org/officeDocument/2006/custom-properties" xmlns:vt="http://schemas.openxmlformats.org/officeDocument/2006/docPropsVTypes"/>
</file>