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Australia</w:t>
      </w:r>
      <w:r>
        <w:t xml:space="preserve"> </w:t>
      </w:r>
      <w:r>
        <w:t xml:space="preserve">Sydney</w:t>
      </w:r>
    </w:p>
    <w:bookmarkStart w:id="26" w:name="X9950cbd7d8684c9cdb04bfa0f22356eaa72d4a0"/>
    <w:p>
      <w:pPr>
        <w:pStyle w:val="Heading1"/>
      </w:pPr>
      <w:r>
        <w:t xml:space="preserve">Literature Review: The Role and Impact of Optometrists in Australia, Sydney</w:t>
      </w:r>
    </w:p>
    <w:p>
      <w:pPr>
        <w:pStyle w:val="FirstParagraph"/>
      </w:pPr>
      <w:r>
        <w:t xml:space="preserve">A Literature Review on the role of optometrists within the context of Australia’s healthcare system, with a specific focus on the city of Sydney, is essential to understanding how these professionals contribute to public health outcomes. This review synthesizes existing research, policy documents, and clinical studies to highlight the significance of optometrists in addressing vision-related challenges in urban settings like Sydney. The analysis underscores their responsibilities in diagnosing eye conditions, managing chronic diseases such as diabetic retinopathy, and adapting to evolving healthcare demands across Australia’s most populous city.</w:t>
      </w:r>
    </w:p>
    <w:bookmarkStart w:id="20" w:name="X310e446d1aaea180f9520af711a4ca49bbe48f0"/>
    <w:p>
      <w:pPr>
        <w:pStyle w:val="Heading2"/>
      </w:pPr>
      <w:r>
        <w:t xml:space="preserve">The Role of Optometrists in Australia’s Healthcare Framework</w:t>
      </w:r>
    </w:p>
    <w:p>
      <w:pPr>
        <w:pStyle w:val="FirstParagraph"/>
      </w:pPr>
      <w:r>
        <w:t xml:space="preserve">In Australia, optometrists are integral to the nation’s primary healthcare system. As registered practitioners under the Optometry Board of Australia (OBA), they are authorized to conduct eye examinations, prescribe corrective lenses, and manage ocular health conditions. Sydney, as a hub for medical innovation and a diverse population with varying vision needs, presents unique challenges and opportunities for optometrists. Studies such as those published by the Australian Institute of Health and Welfare (AIHW) highlight that over 40% of Australians require some form of vision correction, with urban centers like Sydney experiencing higher prevalence rates due to lifestyle factors including prolonged screen use and environmental exposure.</w:t>
      </w:r>
    </w:p>
    <w:p>
      <w:pPr>
        <w:pStyle w:val="BodyText"/>
      </w:pPr>
      <w:r>
        <w:t xml:space="preserve">Research conducted by the University of Sydney’s School of Optometry emphasizes the role of optometrists in early detection and management of conditions such as glaucoma, age-related macular degeneration (AMD), and refractive errors. In Sydney, where access to specialized healthcare services is relatively high, optometrists often serve as the first point of contact for patients seeking vision care. This positions them not only as clinical practitioners but also as key players in preventative healthcare within the Australian context.</w:t>
      </w:r>
    </w:p>
    <w:bookmarkEnd w:id="20"/>
    <w:bookmarkStart w:id="21" w:name="X75609bd9378f6d7c80c1e3d685567e97cf8edaf"/>
    <w:p>
      <w:pPr>
        <w:pStyle w:val="Heading2"/>
      </w:pPr>
      <w:r>
        <w:t xml:space="preserve">Challenges Faced by Optometrists in Sydney</w:t>
      </w:r>
    </w:p>
    <w:p>
      <w:pPr>
        <w:pStyle w:val="FirstParagraph"/>
      </w:pPr>
      <w:r>
        <w:t xml:space="preserve">The dynamic nature of Sydney’s population, characterized by a mix of Indigenous and migrant communities, poses unique challenges for optometrists. For instance, a 2021 report by the Australian Government Department of Health noted disparities in eye health outcomes among Indigenous Australians, with higher rates of vision loss due to untreated conditions like trachoma. Optometrists in Sydney must navigate these disparities while adhering to national standards and ensuring culturally appropriate care.</w:t>
      </w:r>
    </w:p>
    <w:p>
      <w:pPr>
        <w:pStyle w:val="BodyText"/>
      </w:pPr>
      <w:r>
        <w:t xml:space="preserve">Additionally, the increasing demand for optometric services in Sydney has led to workforce shortages and long waiting times for appointments. A 2022 study by the Optometrists Association Australia (OAA) found that 65% of Sydney-based optometrists reported excessive workloads, which could compromise patient care quality. This issue is exacerbated by the aging population in urban areas, where conditions like cataracts and AMD require more frequent monitoring.</w:t>
      </w:r>
    </w:p>
    <w:bookmarkEnd w:id="21"/>
    <w:bookmarkStart w:id="22" w:name="X91f9defdbd9e6c246759df0fb9d8670815c1cae"/>
    <w:p>
      <w:pPr>
        <w:pStyle w:val="Heading2"/>
      </w:pPr>
      <w:r>
        <w:t xml:space="preserve">Advancements in Optometric Practice and Technology</w:t>
      </w:r>
    </w:p>
    <w:p>
      <w:pPr>
        <w:pStyle w:val="FirstParagraph"/>
      </w:pPr>
      <w:r>
        <w:t xml:space="preserve">Tech innovation has significantly transformed optometry in Sydney, aligning with national trends. The integration of digital retinal imaging, optical coherence tomography (OCT), and telemedicine has enabled optometrists to provide more accurate diagnoses and remote consultations. For example, the Royal Australian College of General Practitioners (RACGP) highlights how Sydney-based clinics have adopted AI-driven diagnostic tools to detect diabetic retinopathy at earlier stages, reducing the burden on specialist ophthalmologists.</w:t>
      </w:r>
    </w:p>
    <w:p>
      <w:pPr>
        <w:pStyle w:val="BodyText"/>
      </w:pPr>
      <w:r>
        <w:t xml:space="preserve">Moreover, optometrists in Sydney are increasingly involved in public health campaigns such as the “Vision 2020” initiative, which aims to eliminate avoidable blindness globally. Local programs like Vision Australia’s outreach services in Sydney demonstrate how optometrists collaborate with community organizations to deliver eye care to underserved populations, including the homeless and rural migrants.</w:t>
      </w:r>
    </w:p>
    <w:bookmarkEnd w:id="22"/>
    <w:bookmarkStart w:id="23" w:name="Xe08fd2465d7ac1e57ca042b6e2ac8b6898ea3ef"/>
    <w:p>
      <w:pPr>
        <w:pStyle w:val="Heading2"/>
      </w:pPr>
      <w:r>
        <w:t xml:space="preserve">Optometrists as Advocates for Public Health Policy in Australia</w:t>
      </w:r>
    </w:p>
    <w:p>
      <w:pPr>
        <w:pStyle w:val="FirstParagraph"/>
      </w:pPr>
      <w:r>
        <w:t xml:space="preserve">The role of optometrists extends beyond clinical practice into policy advocacy. In Sydney, practitioners frequently engage with government agencies and non-governmental organizations (NGOs) to influence policies on eye health. For instance, the OAA has lobbied for increased funding for optometric services under Medicare Australia, arguing that expanded coverage would improve access in areas like Western Sydney, where socioeconomic barriers limit healthcare access.</w:t>
      </w:r>
    </w:p>
    <w:p>
      <w:pPr>
        <w:pStyle w:val="BodyText"/>
      </w:pPr>
      <w:r>
        <w:t xml:space="preserve">A 2023 report by the NSW Ministry of Health highlighted the success of optometrist-led initiatives in reducing vision loss among children through school screening programs. These efforts align with Australia’s National Strategic Framework for Aboriginal and Torres Strait Islander Health, which prioritizes closing gaps in health outcomes, including eye health.</w:t>
      </w:r>
    </w:p>
    <w:bookmarkEnd w:id="23"/>
    <w:bookmarkStart w:id="24" w:name="Xc69d824516a8297a9d0111626f2e6f922b3662b"/>
    <w:p>
      <w:pPr>
        <w:pStyle w:val="Heading2"/>
      </w:pPr>
      <w:r>
        <w:t xml:space="preserve">The Future of Optometry in Sydney: Opportunities and Challenges</w:t>
      </w:r>
    </w:p>
    <w:p>
      <w:pPr>
        <w:pStyle w:val="FirstParagraph"/>
      </w:pPr>
      <w:r>
        <w:t xml:space="preserve">The future of optometry in Sydney is shaped by both opportunities and challenges. On one hand, the city’s status as a global medical research hub offers optometrists access to cutting-edge training and collaborative projects with universities like UNSW Sydney. On the other hand, rising healthcare costs, insurance complexities, and competition from private practitioners may strain the sector.</w:t>
      </w:r>
    </w:p>
    <w:p>
      <w:pPr>
        <w:pStyle w:val="BodyText"/>
      </w:pPr>
      <w:r>
        <w:t xml:space="preserve">Emerging trends such as personalized medicine and genetic testing for inherited eye diseases are likely to redefine optometric practice in Sydney. However, these advancements require ongoing education and investment in technology—factors that may be challenging for smaller clinics or those serving low-income communities.</w:t>
      </w:r>
    </w:p>
    <w:bookmarkEnd w:id="24"/>
    <w:bookmarkStart w:id="25" w:name="conclusion"/>
    <w:p>
      <w:pPr>
        <w:pStyle w:val="Heading2"/>
      </w:pPr>
      <w:r>
        <w:t xml:space="preserve">Conclusion</w:t>
      </w:r>
    </w:p>
    <w:p>
      <w:pPr>
        <w:pStyle w:val="FirstParagraph"/>
      </w:pPr>
      <w:r>
        <w:t xml:space="preserve">This Literature Review underscores the critical role of optometrists in Australia’s healthcare landscape, with Sydney serving as a microcosm of broader national trends. Their contributions to early diagnosis, public health advocacy, and technological innovation are vital to addressing vision-related challenges in an urban setting. As Sydney continues to grow and diversify, the need for optometrists who can adapt to evolving demands while prioritizing equity in healthcare access remains paramount. Future research should explore how policy reforms and interprofessional collaboration can further strengthen the impact of optometrists across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Australia Sydney</dc:title>
  <dc:creator/>
  <dc:language>en</dc:language>
  <cp:keywords/>
  <dcterms:created xsi:type="dcterms:W3CDTF">2026-07-23T17:09:39Z</dcterms:created>
  <dcterms:modified xsi:type="dcterms:W3CDTF">2026-07-23T17:09:39Z</dcterms:modified>
</cp:coreProperties>
</file>

<file path=docProps/custom.xml><?xml version="1.0" encoding="utf-8"?>
<Properties xmlns="http://schemas.openxmlformats.org/officeDocument/2006/custom-properties" xmlns:vt="http://schemas.openxmlformats.org/officeDocument/2006/docPropsVTypes"/>
</file>