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5718f1483613822bc93f7b3980f3421ce016a3c"/>
    <w:p>
      <w:pPr>
        <w:pStyle w:val="Heading1"/>
      </w:pPr>
      <w:r>
        <w:t xml:space="preserve">Literature Review: The Role of Optometrists in Colombia Bogotá</w:t>
      </w:r>
    </w:p>
    <w:p>
      <w:pPr>
        <w:pStyle w:val="FirstParagraph"/>
      </w:pPr>
      <w:r>
        <w:rPr>
          <w:bCs/>
          <w:b/>
        </w:rPr>
        <w:t xml:space="preserve">Introduction:</w:t>
      </w:r>
      <w:r>
        <w:t xml:space="preserve"> </w:t>
      </w:r>
      <w:r>
        <w:t xml:space="preserve">This literature review explores the significance of optometrists in the healthcare landscape of</w:t>
      </w:r>
      <w:r>
        <w:t xml:space="preserve"> </w:t>
      </w:r>
      <w:r>
        <w:rPr>
          <w:iCs/>
          <w:i/>
        </w:rPr>
        <w:t xml:space="preserve">Colombia Bogotá</w:t>
      </w:r>
      <w:r>
        <w:t xml:space="preserve">, emphasizing their growing role in addressing vision care challenges. As urbanization and public health priorities evolve, understanding how optometrists contribute to eye health in Bogotá is critical for shaping policies and improving access to services.</w:t>
      </w:r>
    </w:p>
    <w:bookmarkStart w:id="20" w:name="X3daecca63196e4fb0dc5ce3b85e128a7757e264"/>
    <w:p>
      <w:pPr>
        <w:pStyle w:val="Heading2"/>
      </w:pPr>
      <w:r>
        <w:t xml:space="preserve">Historical Context of Optometry in Colombia</w:t>
      </w:r>
    </w:p>
    <w:p>
      <w:pPr>
        <w:pStyle w:val="FirstParagraph"/>
      </w:pPr>
      <w:r>
        <w:t xml:space="preserve">Optometry as a profession in Colombia has evolved over the past five decades. Initially, vision care was primarily managed by ophthalmologists, but the rise of optometric education programs in the 1980s marked a shift. Institutions such as</w:t>
      </w:r>
      <w:r>
        <w:t xml:space="preserve"> </w:t>
      </w:r>
      <w:r>
        <w:rPr>
          <w:iCs/>
          <w:i/>
        </w:rPr>
        <w:t xml:space="preserve">Universidad Nacional de Colombia</w:t>
      </w:r>
      <w:r>
        <w:t xml:space="preserve"> </w:t>
      </w:r>
      <w:r>
        <w:t xml:space="preserve">and</w:t>
      </w:r>
      <w:r>
        <w:t xml:space="preserve"> </w:t>
      </w:r>
      <w:r>
        <w:rPr>
          <w:iCs/>
          <w:i/>
        </w:rPr>
        <w:t xml:space="preserve">Pontificia Universidad Javeriana</w:t>
      </w:r>
      <w:r>
        <w:t xml:space="preserve"> </w:t>
      </w:r>
      <w:r>
        <w:t xml:space="preserve">established optometry departments to address gaps in eye care, particularly in urban centers like Bogotá. By the early 2000s, optometrists were formally recognized as key players in primary eye care, contributing to national health initiatives.</w:t>
      </w:r>
    </w:p>
    <w:bookmarkEnd w:id="20"/>
    <w:bookmarkStart w:id="21" w:name="X2c02b2ce5e34c0b0dfdfbe8c19bfae2785f721d"/>
    <w:p>
      <w:pPr>
        <w:pStyle w:val="Heading2"/>
      </w:pPr>
      <w:r>
        <w:t xml:space="preserve">Education and Training of Optometrists in Bogotá</w:t>
      </w:r>
    </w:p>
    <w:p>
      <w:pPr>
        <w:pStyle w:val="FirstParagraph"/>
      </w:pPr>
      <w:r>
        <w:t xml:space="preserve">Bogotá has become a hub for optometric education in Colombia. Programs at universities like Universidad de los Andes and Fundación Universitaria Autónoma de las Américas offer comprehensive training, blending clinical practice with research on vision disorders. These programs emphasize culturally relevant care, addressing the unique needs of Bogotá’s diverse population, including indigenous communities and migrants.</w:t>
      </w:r>
    </w:p>
    <w:p>
      <w:pPr>
        <w:pStyle w:val="BodyText"/>
      </w:pPr>
      <w:r>
        <w:t xml:space="preserve">Recent studies highlight a growing number of optometrists graduating annually from Bogotá-based institutions. However, challenges persist in aligning curricula with global standards while addressing local health inequities. For instance, a 2021 report by the Colombian Ministry of Health noted that only 30% of optometrists in Bogotá were trained to diagnose ocular diseases beyond refractive errors, underscoring a need for advanced specialization.</w:t>
      </w:r>
    </w:p>
    <w:bookmarkEnd w:id="21"/>
    <w:bookmarkStart w:id="22" w:name="Xae6b227484b07467b51e6b3ce80beb51f41d69c"/>
    <w:p>
      <w:pPr>
        <w:pStyle w:val="Heading2"/>
      </w:pPr>
      <w:r>
        <w:t xml:space="preserve">Current Challenges Faced by Optometrists in Colombia Bogotá</w:t>
      </w:r>
    </w:p>
    <w:p>
      <w:pPr>
        <w:pStyle w:val="FirstParagraph"/>
      </w:pPr>
      <w:r>
        <w:t xml:space="preserve">Despite progress, optometrists in Bogotá face multifaceted challenges. One major issue is the uneven distribution of services between urban and rural areas. While Bogotá has numerous private clinics and public health centers, rural regions of Colombia lack adequate infrastructure for vision care. This disparity forces optometrists in Bogotá to balance clinical work with outreach programs, such as mobile eye clinics supported by NGOs like</w:t>
      </w:r>
      <w:r>
        <w:t xml:space="preserve"> </w:t>
      </w:r>
      <w:r>
        <w:rPr>
          <w:iCs/>
          <w:i/>
        </w:rPr>
        <w:t xml:space="preserve">Visión Sin Límites</w:t>
      </w:r>
      <w:r>
        <w:t xml:space="preserve">.</w:t>
      </w:r>
    </w:p>
    <w:p>
      <w:pPr>
        <w:pStyle w:val="BodyText"/>
      </w:pPr>
      <w:r>
        <w:t xml:space="preserve">Economic factors also play a role. Many optometrists in Bogotá work in the private sector, where high costs of equipment and medications limit accessibility for low-income populations. Public health insurance (EPS) systems often exclude comprehensive eye exams, further marginalizing vulnerable groups. A 2022 study published in the</w:t>
      </w:r>
      <w:r>
        <w:t xml:space="preserve"> </w:t>
      </w:r>
      <w:r>
        <w:rPr>
          <w:iCs/>
          <w:i/>
        </w:rPr>
        <w:t xml:space="preserve">Journal of Optometry</w:t>
      </w:r>
      <w:r>
        <w:t xml:space="preserve"> </w:t>
      </w:r>
      <w:r>
        <w:t xml:space="preserve">found that 45% of Bogotá residents with uncorrected refractive errors could not afford glasses or contact lenses.</w:t>
      </w:r>
    </w:p>
    <w:bookmarkEnd w:id="22"/>
    <w:bookmarkStart w:id="23" w:name="Xd1ba2be5a28084f609fc1fcb2a99fb9d2e4b3fd"/>
    <w:p>
      <w:pPr>
        <w:pStyle w:val="Heading2"/>
      </w:pPr>
      <w:r>
        <w:t xml:space="preserve">Technological Advancements and Their Impact</w:t>
      </w:r>
    </w:p>
    <w:p>
      <w:pPr>
        <w:pStyle w:val="FirstParagraph"/>
      </w:pPr>
      <w:r>
        <w:t xml:space="preserve">Bogotá’s optometrists have increasingly adopted cutting-edge technologies to enhance diagnostic accuracy and patient care. Tools like digital retinal imaging, optical coherence tomography (OCT), and AI-driven refractive error analysis are now standard in many clinics. These advancements align with Colombia’s national vision care strategy, which aims to integrate technology into primary healthcare by 2030.</w:t>
      </w:r>
    </w:p>
    <w:p>
      <w:pPr>
        <w:pStyle w:val="BodyText"/>
      </w:pPr>
      <w:r>
        <w:t xml:space="preserve">Telemedicine has also gained traction, particularly during the COVID-19 pandemic. Platforms like Telemedicina Bogotá allow optometrists to conduct virtual consultations for routine check-ups, reducing wait times and improving accessibility. However, challenges remain in ensuring equitable access to these technologies across socioeconomic groups.</w:t>
      </w:r>
    </w:p>
    <w:bookmarkEnd w:id="23"/>
    <w:bookmarkStart w:id="24" w:name="public-health-implications"/>
    <w:p>
      <w:pPr>
        <w:pStyle w:val="Heading2"/>
      </w:pPr>
      <w:r>
        <w:t xml:space="preserve">Public Health Implications</w:t>
      </w:r>
    </w:p>
    <w:p>
      <w:pPr>
        <w:pStyle w:val="FirstParagraph"/>
      </w:pPr>
      <w:r>
        <w:t xml:space="preserve">The role of optometrists in Bogotá extends beyond individual patient care; they are pivotal in addressing public health crises. For example, the prevalence of diabetes-related retinopathy has surged due to rising obesity rates. Optometrists collaborate with endocrinologists and public health officials to screen high-risk populations, as seen in the</w:t>
      </w:r>
      <w:r>
        <w:t xml:space="preserve"> </w:t>
      </w:r>
      <w:r>
        <w:rPr>
          <w:iCs/>
          <w:i/>
        </w:rPr>
        <w:t xml:space="preserve">Programa de Salud Visual</w:t>
      </w:r>
      <w:r>
        <w:t xml:space="preserve"> </w:t>
      </w:r>
      <w:r>
        <w:t xml:space="preserve">initiative launched by Bogotá’s municipal government.</w:t>
      </w:r>
    </w:p>
    <w:p>
      <w:pPr>
        <w:pStyle w:val="BodyText"/>
      </w:pPr>
      <w:r>
        <w:t xml:space="preserve">Additionally, optometrists play a critical role in child vision screenings. A 2023 study found that 68% of Bogotá schools had implemented annual vision checks conducted by optometrists, contributing to improved academic performance among students with undiagnosed visual impairments.</w:t>
      </w:r>
    </w:p>
    <w:bookmarkEnd w:id="24"/>
    <w:bookmarkStart w:id="25" w:name="current-trends-and-future-directions"/>
    <w:p>
      <w:pPr>
        <w:pStyle w:val="Heading2"/>
      </w:pPr>
      <w:r>
        <w:t xml:space="preserve">Current Trends and Future Directions</w:t>
      </w:r>
    </w:p>
    <w:p>
      <w:pPr>
        <w:pStyle w:val="FirstParagraph"/>
      </w:pPr>
      <w:r>
        <w:t xml:space="preserve">Recent trends indicate a growing emphasis on interdisciplinary collaboration. Optometrists in Bogotá are increasingly working with neurologists and geriatricians to address conditions like glaucoma, which is linked to cardiovascular diseases. Furthermore, there is a push for integrating optometric services into primary care networks, ensuring that eye health is prioritized in general healthcare planning.</w:t>
      </w:r>
    </w:p>
    <w:p>
      <w:pPr>
        <w:pStyle w:val="BodyText"/>
      </w:pPr>
      <w:r>
        <w:t xml:space="preserve">Looking ahead, the profession faces opportunities and challenges. Strengthening public-private partnerships could expand access to services while reducing costs. Additionally, advocating for policy changes—such as including vision care in Colombia’s universal health coverage program—could bridge gaps in service delivery. Research on genetic eye disorders prevalent in Bogotá’s population is also gaining momentum, with universities like Universidad Nacional de Colombia leading studies on hereditary retinal conditions.</w:t>
      </w:r>
    </w:p>
    <w:bookmarkEnd w:id="25"/>
    <w:bookmarkStart w:id="26" w:name="conclusion"/>
    <w:p>
      <w:pPr>
        <w:pStyle w:val="Heading2"/>
      </w:pPr>
      <w:r>
        <w:t xml:space="preserve">Conclusion</w:t>
      </w:r>
    </w:p>
    <w:p>
      <w:pPr>
        <w:pStyle w:val="FirstParagraph"/>
      </w:pPr>
      <w:r>
        <w:t xml:space="preserve">In summary, optometrists in Colombia Bogotá are at the forefront of transforming vision care through education, technology, and public health initiatives. While challenges such as resource disparities and policy limitations persist, their contributions have laid a foundation for equitable eye health services. Future efforts must focus on scaling innovations, fostering collaboration across sectors, and ensuring that Bogotá’s optometrists remain integral to Colombia’s broader healthcare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Optometrists in Colombia Bogotá</dc:title>
  <dc:creator/>
  <dc:language>en</dc:language>
  <cp:keywords/>
  <dcterms:created xsi:type="dcterms:W3CDTF">2026-07-24T07:07:27Z</dcterms:created>
  <dcterms:modified xsi:type="dcterms:W3CDTF">2026-07-24T07:07:27Z</dcterms:modified>
</cp:coreProperties>
</file>

<file path=docProps/custom.xml><?xml version="1.0" encoding="utf-8"?>
<Properties xmlns="http://schemas.openxmlformats.org/officeDocument/2006/custom-properties" xmlns:vt="http://schemas.openxmlformats.org/officeDocument/2006/docPropsVTypes"/>
</file>