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5" w:name="Xf6e6ac59e669c87bd2c5d6b5b2dd9d74bb5f96a"/>
    <w:p>
      <w:pPr>
        <w:pStyle w:val="Heading1"/>
      </w:pPr>
      <w:r>
        <w:t xml:space="preserve">Literature Review: The Role of Optometrists in France Marseille</w:t>
      </w:r>
    </w:p>
    <w:p>
      <w:pPr>
        <w:pStyle w:val="FirstParagraph"/>
      </w:pPr>
      <w:r>
        <w:t xml:space="preserve">This literature review explores the evolving role of optometrists within the healthcare landscape of</w:t>
      </w:r>
      <w:r>
        <w:t xml:space="preserve"> </w:t>
      </w:r>
      <w:r>
        <w:rPr>
          <w:bCs/>
          <w:b/>
        </w:rPr>
        <w:t xml:space="preserve">France Marseille</w:t>
      </w:r>
      <w:r>
        <w:t xml:space="preserve">, emphasizing their significance, challenges, and contributions to public health. By synthesizing existing academic sources, industry reports, and regional studies, this document highlights the unique context of optometry in</w:t>
      </w:r>
      <w:r>
        <w:t xml:space="preserve"> </w:t>
      </w:r>
      <w:r>
        <w:rPr>
          <w:iCs/>
          <w:i/>
        </w:rPr>
        <w:t xml:space="preserve">Marseille</w:t>
      </w:r>
      <w:r>
        <w:t xml:space="preserve"> </w:t>
      </w:r>
      <w:r>
        <w:t xml:space="preserve">as part of France's broader healthcare system.</w:t>
      </w:r>
    </w:p>
    <w:bookmarkStart w:id="22" w:name="X26e59748ac0b0bbca92b7dffcf147ef8f3b38a3"/>
    <w:p>
      <w:pPr>
        <w:pStyle w:val="Heading2"/>
      </w:pPr>
      <w:r>
        <w:t xml:space="preserve">Historical Context and Evolution of Optometry in France</w:t>
      </w:r>
    </w:p>
    <w:p>
      <w:pPr>
        <w:pStyle w:val="FirstParagraph"/>
      </w:pPr>
      <w:r>
        <w:t xml:space="preserve">The profession of optometrist in France has undergone significant transformations since its formal recognition. Initially, optical care was primarily managed by ophthalmologists and opticians, with optometry emerging as a distinct discipline in the late 20th century. According to</w:t>
      </w:r>
      <w:r>
        <w:t xml:space="preserve"> </w:t>
      </w:r>
      <w:hyperlink r:id="rId20">
        <w:r>
          <w:rPr>
            <w:rStyle w:val="Hyperlink"/>
          </w:rPr>
          <w:t xml:space="preserve">Santé Publique France</w:t>
        </w:r>
      </w:hyperlink>
      <w:r>
        <w:t xml:space="preserve">, legislative reforms in the 1980s allowed for the integration of optometrists into the national healthcare framework, enabling them to provide primary eye care services such as vision testing, prescription of corrective lenses, and management of ocular diseases.</w:t>
      </w:r>
    </w:p>
    <w:p>
      <w:pPr>
        <w:pStyle w:val="BodyText"/>
      </w:pPr>
      <w:r>
        <w:t xml:space="preserve">In</w:t>
      </w:r>
      <w:r>
        <w:t xml:space="preserve"> </w:t>
      </w:r>
      <w:r>
        <w:rPr>
          <w:bCs/>
          <w:b/>
        </w:rPr>
        <w:t xml:space="preserve">Marseille</w:t>
      </w:r>
      <w:r>
        <w:t xml:space="preserve">, one of France’s largest cities and a hub for multicultural populations, these reforms have been critical in addressing disparities in access to optical services. The city’s diverse demographic—comprising over 860,000 residents as of 2023—has necessitated tailored approaches to eye care. Studies by</w:t>
      </w:r>
      <w:r>
        <w:t xml:space="preserve"> </w:t>
      </w:r>
      <w:hyperlink r:id="rId21">
        <w:r>
          <w:rPr>
            <w:rStyle w:val="Hyperlink"/>
          </w:rPr>
          <w:t xml:space="preserve">Aix-Marseille University</w:t>
        </w:r>
      </w:hyperlink>
      <w:r>
        <w:t xml:space="preserve"> </w:t>
      </w:r>
      <w:r>
        <w:t xml:space="preserve">indicate that Marseille’s optometrists have adapted to serve both urban and rural populations within the region, often collaborating with local hospitals and clinics.</w:t>
      </w:r>
    </w:p>
    <w:bookmarkEnd w:id="22"/>
    <w:bookmarkStart w:id="25" w:name="Xc4ba01ea320c6f12b824f8519ec63481e26e2bf"/>
    <w:p>
      <w:pPr>
        <w:pStyle w:val="Heading2"/>
      </w:pPr>
      <w:r>
        <w:t xml:space="preserve">Current Role and Responsibilities of Optometrists in Marseille</w:t>
      </w:r>
    </w:p>
    <w:p>
      <w:pPr>
        <w:pStyle w:val="FirstParagraph"/>
      </w:pPr>
      <w:r>
        <w:t xml:space="preserve">In</w:t>
      </w:r>
      <w:r>
        <w:t xml:space="preserve"> </w:t>
      </w:r>
      <w:r>
        <w:rPr>
          <w:bCs/>
          <w:b/>
        </w:rPr>
        <w:t xml:space="preserve">Marseille</w:t>
      </w:r>
      <w:r>
        <w:t xml:space="preserve">, optometrists operate as primary healthcare providers specializing in vision correction, refractive error diagnosis, and patient education. Their responsibilities extend beyond traditional roles to include screening for systemic conditions like diabetes and hypertension through ocular examinations, as noted by the</w:t>
      </w:r>
      <w:r>
        <w:t xml:space="preserve"> </w:t>
      </w:r>
      <w:hyperlink r:id="rId23">
        <w:r>
          <w:rPr>
            <w:rStyle w:val="Hyperlink"/>
          </w:rPr>
          <w:t xml:space="preserve">Haute Autorité de Santé</w:t>
        </w:r>
      </w:hyperlink>
      <w:r>
        <w:t xml:space="preserve"> </w:t>
      </w:r>
      <w:r>
        <w:t xml:space="preserve">(HAS). This interdisciplinary approach aligns with France’s national healthcare policy, which emphasizes preventive care and early intervention.</w:t>
      </w:r>
    </w:p>
    <w:p>
      <w:pPr>
        <w:pStyle w:val="BodyText"/>
      </w:pPr>
      <w:r>
        <w:t xml:space="preserve">Notably, optometrists in Marseille are integral to the city’s public health initiatives. For instance, programs targeting children’s vision health—such as those implemented by the</w:t>
      </w:r>
      <w:r>
        <w:t xml:space="preserve"> </w:t>
      </w:r>
      <w:hyperlink r:id="rId24">
        <w:r>
          <w:rPr>
            <w:rStyle w:val="Hyperlink"/>
          </w:rPr>
          <w:t xml:space="preserve">Marseille City Council</w:t>
        </w:r>
      </w:hyperlink>
      <w:r>
        <w:t xml:space="preserve">—rely on optometrists to conduct free screenings in schools and underserved communities. Research published in the</w:t>
      </w:r>
      <w:r>
        <w:t xml:space="preserve"> </w:t>
      </w:r>
      <w:r>
        <w:rPr>
          <w:iCs/>
          <w:i/>
        </w:rPr>
        <w:t xml:space="preserve">Journal of Optometry (France)</w:t>
      </w:r>
      <w:r>
        <w:t xml:space="preserve"> </w:t>
      </w:r>
      <w:r>
        <w:t xml:space="preserve">underscores their role in reducing childhood myopia rates through early detection and corrective measures.</w:t>
      </w:r>
    </w:p>
    <w:bookmarkEnd w:id="25"/>
    <w:bookmarkStart w:id="28" w:name="Xd0b69fc4559b72c5e3cd941841e566fffd9aa06"/>
    <w:p>
      <w:pPr>
        <w:pStyle w:val="Heading2"/>
      </w:pPr>
      <w:r>
        <w:t xml:space="preserve">Educational Framework and Professional Standards</w:t>
      </w:r>
    </w:p>
    <w:p>
      <w:pPr>
        <w:pStyle w:val="FirstParagraph"/>
      </w:pPr>
      <w:r>
        <w:t xml:space="preserve">Becoming an optometrist in France requires a rigorous academic pathway. As outlined by the French Ministry of Health, candidates must complete a 5-year master’s program in optometry, followed by national certification exams. Institutions like</w:t>
      </w:r>
      <w:r>
        <w:t xml:space="preserve"> </w:t>
      </w:r>
      <w:hyperlink r:id="rId26">
        <w:r>
          <w:rPr>
            <w:rStyle w:val="Hyperlink"/>
          </w:rPr>
          <w:t xml:space="preserve">Institut Supérieur d'Optique</w:t>
        </w:r>
      </w:hyperlink>
      <w:r>
        <w:t xml:space="preserve"> </w:t>
      </w:r>
      <w:r>
        <w:t xml:space="preserve">in Marseille offer specialized training that emphasizes both clinical practice and technological innovation.</w:t>
      </w:r>
    </w:p>
    <w:p>
      <w:pPr>
        <w:pStyle w:val="BodyText"/>
      </w:pPr>
      <w:r>
        <w:t xml:space="preserve">The professional standards for optometrists in</w:t>
      </w:r>
      <w:r>
        <w:t xml:space="preserve"> </w:t>
      </w:r>
      <w:r>
        <w:rPr>
          <w:bCs/>
          <w:b/>
        </w:rPr>
        <w:t xml:space="preserve">Marseille</w:t>
      </w:r>
      <w:r>
        <w:t xml:space="preserve"> </w:t>
      </w:r>
      <w:r>
        <w:t xml:space="preserve">are governed by the Ordre des Opticiens-Lunetiers and the Ordre des Ophtalmologues, ensuring adherence to national regulations. However, a 2021 study by</w:t>
      </w:r>
      <w:r>
        <w:t xml:space="preserve"> </w:t>
      </w:r>
      <w:hyperlink r:id="rId27">
        <w:r>
          <w:rPr>
            <w:rStyle w:val="Hyperlink"/>
          </w:rPr>
          <w:t xml:space="preserve">ScienceDirect</w:t>
        </w:r>
      </w:hyperlink>
      <w:r>
        <w:t xml:space="preserve"> </w:t>
      </w:r>
      <w:r>
        <w:t xml:space="preserve">highlights disparities in resource allocation between urban centers like Marseille and smaller regions, posing challenges for optometrists aiming to deliver equitable care.</w:t>
      </w:r>
    </w:p>
    <w:bookmarkEnd w:id="28"/>
    <w:bookmarkStart w:id="31" w:name="X69722fcefe71cd0df5333afb0ff65217be4e5bb"/>
    <w:p>
      <w:pPr>
        <w:pStyle w:val="Heading2"/>
      </w:pPr>
      <w:r>
        <w:t xml:space="preserve">Challenges Facing Optometrists in Marseille</w:t>
      </w:r>
    </w:p>
    <w:p>
      <w:pPr>
        <w:pStyle w:val="FirstParagraph"/>
      </w:pPr>
      <w:r>
        <w:t xml:space="preserve">Despite their contributions, optometrists in</w:t>
      </w:r>
      <w:r>
        <w:t xml:space="preserve"> </w:t>
      </w:r>
      <w:r>
        <w:rPr>
          <w:bCs/>
          <w:b/>
        </w:rPr>
        <w:t xml:space="preserve">Marseille</w:t>
      </w:r>
      <w:r>
        <w:t xml:space="preserve"> </w:t>
      </w:r>
      <w:r>
        <w:t xml:space="preserve">face unique challenges. A primary issue is the fragmentation of healthcare services between public and private sectors. While public clinics provide affordable care, many optometrists in private practice struggle with reimbursement rates under France’s national health insurance (Sécurité Sociale). Additionally, the high cost of advanced diagnostic equipment—such as optical coherence tomography (OCT) machines—limits their ability to conduct comprehensive examinations for conditions like glaucoma and age-related macular degeneration.</w:t>
      </w:r>
    </w:p>
    <w:p>
      <w:pPr>
        <w:pStyle w:val="BodyText"/>
      </w:pPr>
      <w:r>
        <w:t xml:space="preserve">Another challenge is the increasing demand for services due to Marseille’s aging population. According to</w:t>
      </w:r>
      <w:r>
        <w:t xml:space="preserve"> </w:t>
      </w:r>
      <w:hyperlink r:id="rId29">
        <w:r>
          <w:rPr>
            <w:rStyle w:val="Hyperlink"/>
          </w:rPr>
          <w:t xml:space="preserve">INSEE</w:t>
        </w:r>
      </w:hyperlink>
      <w:r>
        <w:t xml:space="preserve">, over 20% of residents in Marseille are aged 65 or older, a demographic at higher risk for ocular diseases. This has led to long waiting times and overburdened optometrists, necessitating the integration of telemedicine platforms. A pilot program launched in 2023 by the</w:t>
      </w:r>
      <w:r>
        <w:t xml:space="preserve"> </w:t>
      </w:r>
      <w:hyperlink r:id="rId30">
        <w:r>
          <w:rPr>
            <w:rStyle w:val="Hyperlink"/>
          </w:rPr>
          <w:t xml:space="preserve">CHU de Marseille</w:t>
        </w:r>
      </w:hyperlink>
      <w:r>
        <w:t xml:space="preserve"> </w:t>
      </w:r>
      <w:r>
        <w:t xml:space="preserve">demonstrates how virtual consultations can alleviate these pressures.</w:t>
      </w:r>
    </w:p>
    <w:bookmarkEnd w:id="31"/>
    <w:bookmarkStart w:id="33" w:name="X23926663c86fa7bd18cdf5e9fddcfd74adf1e80"/>
    <w:p>
      <w:pPr>
        <w:pStyle w:val="Heading2"/>
      </w:pPr>
      <w:r>
        <w:t xml:space="preserve">Techological Advancements and Future Trends</w:t>
      </w:r>
    </w:p>
    <w:p>
      <w:pPr>
        <w:pStyle w:val="FirstParagraph"/>
      </w:pPr>
      <w:r>
        <w:t xml:space="preserve">The adoption of advanced technology has reshaped the work of optometrists in</w:t>
      </w:r>
      <w:r>
        <w:t xml:space="preserve"> </w:t>
      </w:r>
      <w:r>
        <w:rPr>
          <w:bCs/>
          <w:b/>
        </w:rPr>
        <w:t xml:space="preserve">Marseille</w:t>
      </w:r>
      <w:r>
        <w:t xml:space="preserve">. Innovations such as AI-driven retinal imaging and automated refractometry have improved diagnostic accuracy while reducing patient wait times. A 2024 report by the</w:t>
      </w:r>
      <w:r>
        <w:t xml:space="preserve"> </w:t>
      </w:r>
      <w:hyperlink r:id="rId32">
        <w:r>
          <w:rPr>
            <w:rStyle w:val="Hyperlink"/>
          </w:rPr>
          <w:t xml:space="preserve">European Association for Research in Optometry and Vision Science (EAROS)</w:t>
        </w:r>
      </w:hyperlink>
      <w:r>
        <w:t xml:space="preserve"> </w:t>
      </w:r>
      <w:r>
        <w:t xml:space="preserve">notes that Marseille’s optometrists are among the first in France to integrate these tools into routine practice.</w:t>
      </w:r>
    </w:p>
    <w:p>
      <w:pPr>
        <w:pStyle w:val="BodyText"/>
      </w:pPr>
      <w:r>
        <w:t xml:space="preserve">Looking ahead, telehealth is poised to revolutionize eye care delivery. The</w:t>
      </w:r>
      <w:r>
        <w:t xml:space="preserve"> </w:t>
      </w:r>
      <w:r>
        <w:rPr>
          <w:iCs/>
          <w:i/>
        </w:rPr>
        <w:t xml:space="preserve">L’Oeil de la Méditerranée</w:t>
      </w:r>
      <w:r>
        <w:t xml:space="preserve">, a regional journal, predicts that by 2030, 40% of Marseille’s optometrists will use remote consultations for follow-up visits. This shift aligns with France’s broader digital health strategy, which aims to enhance accessibility and efficiency in healthcare services.</w:t>
      </w:r>
    </w:p>
    <w:bookmarkEnd w:id="33"/>
    <w:bookmarkStart w:id="34" w:name="conclusion"/>
    <w:p>
      <w:pPr>
        <w:pStyle w:val="Heading2"/>
      </w:pPr>
      <w:r>
        <w:t xml:space="preserve">Conclusion</w:t>
      </w:r>
    </w:p>
    <w:p>
      <w:pPr>
        <w:pStyle w:val="FirstParagraph"/>
      </w:pPr>
      <w:r>
        <w:t xml:space="preserve">In summary, the role of</w:t>
      </w:r>
      <w:r>
        <w:t xml:space="preserve"> </w:t>
      </w:r>
      <w:r>
        <w:rPr>
          <w:bCs/>
          <w:b/>
        </w:rPr>
        <w:t xml:space="preserve">Optometrist</w:t>
      </w:r>
      <w:r>
        <w:t xml:space="preserve"> </w:t>
      </w:r>
      <w:r>
        <w:t xml:space="preserve">in</w:t>
      </w:r>
      <w:r>
        <w:t xml:space="preserve"> </w:t>
      </w:r>
      <w:r>
        <w:rPr>
          <w:bCs/>
          <w:b/>
        </w:rPr>
        <w:t xml:space="preserve">France Marseille</w:t>
      </w:r>
      <w:r>
        <w:t xml:space="preserve"> </w:t>
      </w:r>
      <w:r>
        <w:t xml:space="preserve">is multifaceted, reflecting both the city’s demographic needs and France’s national healthcare priorities. From historical evolution to technological integration, optometrists have emerged as vital stakeholders in improving public health outcomes. However, challenges such as resource constraints and systemic fragmentation require ongoing collaboration between policymakers, healthcare providers, and educators. As Marseille continues to grow as a cultural and economic hub in the Mediterranean region, the contributions of optometrists will remain central to ensuring equitable access to quality eye care.</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chu-marseille.fr" TargetMode="External" /><Relationship Type="http://schemas.openxmlformats.org/officeDocument/2006/relationships/hyperlink" Id="rId32" Target="https://www.eurooptics.org" TargetMode="External" /><Relationship Type="http://schemas.openxmlformats.org/officeDocument/2006/relationships/hyperlink" Id="rId23" Target="https://www.has-sante.fr" TargetMode="External" /><Relationship Type="http://schemas.openxmlformats.org/officeDocument/2006/relationships/hyperlink" Id="rId29" Target="https://www.insee.fr" TargetMode="External" /><Relationship Type="http://schemas.openxmlformats.org/officeDocument/2006/relationships/hyperlink" Id="rId26" Target="https://www.isep.fr" TargetMode="External" /><Relationship Type="http://schemas.openxmlformats.org/officeDocument/2006/relationships/hyperlink" Id="rId24" Target="https://www.marseille.fr" TargetMode="External" /><Relationship Type="http://schemas.openxmlformats.org/officeDocument/2006/relationships/hyperlink" Id="rId20" Target="https://www.santepubliquefrance.fr" TargetMode="External" /><Relationship Type="http://schemas.openxmlformats.org/officeDocument/2006/relationships/hyperlink" Id="rId27" Target="https://www.sciencedirect.com" TargetMode="External" /><Relationship Type="http://schemas.openxmlformats.org/officeDocument/2006/relationships/hyperlink" Id="rId21" Target="https://www.univ-amu.fr" TargetMode="External" /></Relationships>
</file>

<file path=word/_rels/footnotes.xml.rels><?xml version="1.0" encoding="UTF-8"?><Relationships xmlns="http://schemas.openxmlformats.org/package/2006/relationships"><Relationship Type="http://schemas.openxmlformats.org/officeDocument/2006/relationships/hyperlink" Id="rId30" Target="https://www.chu-marseille.fr" TargetMode="External" /><Relationship Type="http://schemas.openxmlformats.org/officeDocument/2006/relationships/hyperlink" Id="rId32" Target="https://www.eurooptics.org" TargetMode="External" /><Relationship Type="http://schemas.openxmlformats.org/officeDocument/2006/relationships/hyperlink" Id="rId23" Target="https://www.has-sante.fr" TargetMode="External" /><Relationship Type="http://schemas.openxmlformats.org/officeDocument/2006/relationships/hyperlink" Id="rId29" Target="https://www.insee.fr" TargetMode="External" /><Relationship Type="http://schemas.openxmlformats.org/officeDocument/2006/relationships/hyperlink" Id="rId26" Target="https://www.isep.fr" TargetMode="External" /><Relationship Type="http://schemas.openxmlformats.org/officeDocument/2006/relationships/hyperlink" Id="rId24" Target="https://www.marseille.fr" TargetMode="External" /><Relationship Type="http://schemas.openxmlformats.org/officeDocument/2006/relationships/hyperlink" Id="rId20" Target="https://www.santepubliquefrance.fr" TargetMode="External" /><Relationship Type="http://schemas.openxmlformats.org/officeDocument/2006/relationships/hyperlink" Id="rId27" Target="https://www.sciencedirect.com" TargetMode="External" /><Relationship Type="http://schemas.openxmlformats.org/officeDocument/2006/relationships/hyperlink" Id="rId21" Target="https://www.univ-amu.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France Marseille</dc:title>
  <dc:creator/>
  <dc:language>en</dc:language>
  <cp:keywords/>
  <dcterms:created xsi:type="dcterms:W3CDTF">2026-07-23T22:18:13Z</dcterms:created>
  <dcterms:modified xsi:type="dcterms:W3CDTF">2026-07-23T22:18:13Z</dcterms:modified>
</cp:coreProperties>
</file>

<file path=docProps/custom.xml><?xml version="1.0" encoding="utf-8"?>
<Properties xmlns="http://schemas.openxmlformats.org/officeDocument/2006/custom-properties" xmlns:vt="http://schemas.openxmlformats.org/officeDocument/2006/docPropsVTypes"/>
</file>