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8fe4bca2333d4cde0d2cec8a3f52f7b395043da"/>
    <w:p>
      <w:pPr>
        <w:pStyle w:val="Heading1"/>
      </w:pPr>
      <w:r>
        <w:t xml:space="preserve">Literature Review: The Role of Optometrists in Eye Care Services in Ivory Coast Abidjan</w:t>
      </w:r>
    </w:p>
    <w:p>
      <w:pPr>
        <w:pStyle w:val="FirstParagraph"/>
      </w:pPr>
      <w:r>
        <w:rPr>
          <w:bCs/>
          <w:b/>
        </w:rPr>
        <w:t xml:space="preserve">Introduction:</w:t>
      </w:r>
      <w:r>
        <w:t xml:space="preserve"> </w:t>
      </w:r>
      <w:r>
        <w:t xml:space="preserve">This literature review examines the evolving role of optometrists in providing eye care services within the context of Ivory Coast, particularly focusing on the urban center of Abidjan. As a hub for healthcare and education, Abidjan has seen increasing demand for specialized eye care professionals, yet challenges such as resource allocation, training gaps, and cultural perceptions persist. This review synthesizes existing research to highlight opportunities for improving optometric services in the region.</w:t>
      </w:r>
    </w:p>
    <w:bookmarkStart w:id="20" w:name="background-on-optometry-in-ivory-coast"/>
    <w:p>
      <w:pPr>
        <w:pStyle w:val="Heading2"/>
      </w:pPr>
      <w:r>
        <w:t xml:space="preserve">Background on Optometry in Ivory Coast</w:t>
      </w:r>
    </w:p>
    <w:p>
      <w:pPr>
        <w:pStyle w:val="FirstParagraph"/>
      </w:pPr>
      <w:r>
        <w:t xml:space="preserve">The field of optometry has gained traction in West Africa over the past two decades, with Ivory Coast emerging as a regional leader. However, data specific to Abidjan—the economic and political capital of the country—remain sparse. A 2018 study by the World Health Organization (WHO) noted that sub-Saharan Africa accounts for 90% of global vision impairment cases, yet only 1 in 5 people have access to corrective eye care services. In this context, optometrists play a critical role in bridging the gap between public health needs and available medical resources.</w:t>
      </w:r>
    </w:p>
    <w:p>
      <w:pPr>
        <w:pStyle w:val="BodyText"/>
      </w:pPr>
      <w:r>
        <w:t xml:space="preserve">Abidjan’s population of over 5 million includes a growing middle class with increased awareness of vision health. However, disparities in access to quality optometric care persist, particularly among rural migrants and low-income communities. A 2021 report by the Association for Research on Vision and Ophthalmology (ARVO) highlighted that only 30% of eye care providers in Ivory Coast are licensed optometrists, underscoring a reliance on ophthalmologists for primary vision care.</w:t>
      </w:r>
    </w:p>
    <w:bookmarkEnd w:id="20"/>
    <w:bookmarkStart w:id="21" w:name="X12ad026a6ae04fb24c957cef7a6bd6d5f6a911a"/>
    <w:p>
      <w:pPr>
        <w:pStyle w:val="Heading2"/>
      </w:pPr>
      <w:r>
        <w:t xml:space="preserve">Key Contributions of Optometrists in Abidjan</w:t>
      </w:r>
    </w:p>
    <w:p>
      <w:pPr>
        <w:pStyle w:val="FirstParagraph"/>
      </w:pPr>
      <w:r>
        <w:t xml:space="preserve">Optometrists in Abidjan are responsible for diagnosing and managing vision-related conditions such as myopia, hyperopia, astigmatism, and glaucoma. They also provide corrective lenses, conduct vision screenings, and offer preventive care. A study published in the</w:t>
      </w:r>
      <w:r>
        <w:t xml:space="preserve"> </w:t>
      </w:r>
      <w:r>
        <w:rPr>
          <w:iCs/>
          <w:i/>
        </w:rPr>
        <w:t xml:space="preserve">African Journal of Ophthalmology</w:t>
      </w:r>
      <w:r>
        <w:t xml:space="preserve"> </w:t>
      </w:r>
      <w:r>
        <w:t xml:space="preserve">(2020) emphasized that optometrists are instrumental in early detection of ocular diseases through routine eye exams, which can significantly reduce the burden on ophthalmology departments.</w:t>
      </w:r>
    </w:p>
    <w:p>
      <w:pPr>
        <w:pStyle w:val="BodyText"/>
      </w:pPr>
      <w:r>
        <w:t xml:space="preserve">In urban settings like Abidjan, optometrists often work in private clinics, hospitals, and community health centers. Their services are particularly vital for schoolchildren and working adults requiring vision correction to enhance productivity. However, a 2019 survey by the Ivorian Ministry of Health revealed that many optometrists lack access to modern diagnostic equipment and updated training programs, limiting their ability to address complex cases.</w:t>
      </w:r>
    </w:p>
    <w:bookmarkEnd w:id="21"/>
    <w:bookmarkStart w:id="22" w:name="Xbbfbc716cfadb61fd52573fbf692f99cf99e9d6"/>
    <w:p>
      <w:pPr>
        <w:pStyle w:val="Heading2"/>
      </w:pPr>
      <w:r>
        <w:t xml:space="preserve">Challenges Facing Optometrists in Ivory Coast Abidjan</w:t>
      </w:r>
    </w:p>
    <w:p>
      <w:pPr>
        <w:pStyle w:val="FirstParagraph"/>
      </w:pPr>
      <w:r>
        <w:t xml:space="preserve">Several barriers hinder the effectiveness of optometric services in Abidjan. First, there is a shortage of qualified professionals. According to the University of Cocody’s School of Public Health (2021), only 45 optometry graduates are produced annually in Ivory Coast, far below the projected demand. This scarcity is exacerbated by brain drain, as many trained optometrists migrate abroad for better opportunities.</w:t>
      </w:r>
    </w:p>
    <w:p>
      <w:pPr>
        <w:pStyle w:val="BodyText"/>
      </w:pPr>
      <w:r>
        <w:t xml:space="preserve">Second, infrastructure limitations persist. Many clinics in Abidjan lack standardized equipment for comprehensive eye exams, such as automated refractometers or slit-lamp microscopes. A 2020 audit by the Ivory Coast Medical Council found that over 60% of optometric practices use outdated technology, which compromises diagnostic accuracy.</w:t>
      </w:r>
    </w:p>
    <w:p>
      <w:pPr>
        <w:pStyle w:val="BodyText"/>
      </w:pPr>
      <w:r>
        <w:t xml:space="preserve">Third, cultural and socioeconomic factors influence access to care. In some communities, there is a stigma around wearing glasses or seeking professional help for vision problems. Additionally, the cost of services remains prohibitive for lower-income populations. A 2022 study by the African Vision Research Institute (AVRI) noted that 75% of Abidjan residents cannot afford regular eye exams due to high fees and limited insurance coverage.</w:t>
      </w:r>
    </w:p>
    <w:bookmarkEnd w:id="22"/>
    <w:bookmarkStart w:id="23" w:name="opportunities-for-improvement"/>
    <w:p>
      <w:pPr>
        <w:pStyle w:val="Heading2"/>
      </w:pPr>
      <w:r>
        <w:t xml:space="preserve">Opportunities for Improvement</w:t>
      </w:r>
    </w:p>
    <w:p>
      <w:pPr>
        <w:pStyle w:val="FirstParagraph"/>
      </w:pPr>
      <w:r>
        <w:t xml:space="preserve">Despite these challenges, there are promising avenues for growth. Collaborations between local universities and international organizations have begun to address training gaps. For example, the University of Abidjan’s Optometry Department partnered with the Lions Club in 2021 to establish a low-cost vision clinic, providing subsidized services and hands-on training for students.</w:t>
      </w:r>
    </w:p>
    <w:p>
      <w:pPr>
        <w:pStyle w:val="BodyText"/>
      </w:pPr>
      <w:r>
        <w:t xml:space="preserve">Public-private partnerships are also emerging as a solution. The Ivorian government has allocated funds to expand optometric outreach programs in underserved neighborhoods of Abidjan. A pilot project launched in 2023 by the Ministry of Health and the African Eye Health Alliance (AEHA) aims to train 100 optometrists over three years, focusing on rural migrant populations.</w:t>
      </w:r>
    </w:p>
    <w:p>
      <w:pPr>
        <w:pStyle w:val="BodyText"/>
      </w:pPr>
      <w:r>
        <w:t xml:space="preserve">Technological advancements offer further potential. Telemedicine platforms, such as</w:t>
      </w:r>
      <w:r>
        <w:t xml:space="preserve"> </w:t>
      </w:r>
      <w:r>
        <w:rPr>
          <w:iCs/>
          <w:i/>
        </w:rPr>
        <w:t xml:space="preserve">EyeLink Africa</w:t>
      </w:r>
      <w:r>
        <w:t xml:space="preserve">, have begun offering virtual consultations with optometrists in Abidjan, improving access for remote patients. These innovations could help mitigate the shortage of professionals and reduce wait times for services.</w:t>
      </w:r>
    </w:p>
    <w:bookmarkEnd w:id="23"/>
    <w:bookmarkStart w:id="24" w:name="conclusion"/>
    <w:p>
      <w:pPr>
        <w:pStyle w:val="Heading2"/>
      </w:pPr>
      <w:r>
        <w:t xml:space="preserve">Conclusion</w:t>
      </w:r>
    </w:p>
    <w:p>
      <w:pPr>
        <w:pStyle w:val="FirstParagraph"/>
      </w:pPr>
      <w:r>
        <w:t xml:space="preserve">The role of optometrists in Ivory Coast’s Abidjan is pivotal to addressing the region’s growing vision health needs. While challenges such as training shortages, infrastructure limitations, and cultural barriers persist, there are clear pathways for improvement. Strengthening education programs, expanding access to modern equipment, and fostering partnerships between public and private sectors can enhance the quality and reach of optometric care in Abidjan.</w:t>
      </w:r>
    </w:p>
    <w:p>
      <w:pPr>
        <w:pStyle w:val="BodyText"/>
      </w:pPr>
      <w:r>
        <w:t xml:space="preserve">Future research should focus on quantifying the impact of current interventions and identifying sustainable models for scaling optometric services. By prioritizing the development of optometrists, Ivory Coast can make significant strides in reducing vision impairment and improving overall public health outcomes.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Ivory Coast Abidjan</dc:title>
  <dc:creator/>
  <dc:language>en</dc:language>
  <cp:keywords/>
  <dcterms:created xsi:type="dcterms:W3CDTF">2026-07-23T16:18:38Z</dcterms:created>
  <dcterms:modified xsi:type="dcterms:W3CDTF">2026-07-23T16:18:38Z</dcterms:modified>
</cp:coreProperties>
</file>

<file path=docProps/custom.xml><?xml version="1.0" encoding="utf-8"?>
<Properties xmlns="http://schemas.openxmlformats.org/officeDocument/2006/custom-properties" xmlns:vt="http://schemas.openxmlformats.org/officeDocument/2006/docPropsVTypes"/>
</file>