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3f21de1c9a5f38ed4c35742a22826e6c95611b4"/>
    <w:p>
      <w:pPr>
        <w:pStyle w:val="Heading1"/>
      </w:pPr>
      <w:r>
        <w:t xml:space="preserve">Literature Review: The Role of Optometrists in Kazakhstan Almaty</w:t>
      </w:r>
    </w:p>
    <w:bookmarkStart w:id="20" w:name="introduction"/>
    <w:p>
      <w:pPr>
        <w:pStyle w:val="Heading2"/>
      </w:pPr>
      <w:r>
        <w:t xml:space="preserve">Introduction</w:t>
      </w:r>
    </w:p>
    <w:p>
      <w:pPr>
        <w:pStyle w:val="FirstParagraph"/>
      </w:pPr>
      <w:r>
        <w:t xml:space="preserve">The field of optometry has gained increasing importance globally, particularly in regions where access to specialized eye care is limited. In Kazakhstan, a country with a rapidly evolving healthcare system, the role of optometrists remains underexplored despite their critical contribution to public health. Almaty, the largest city in Kazakhstan and a hub for medical innovation and education, presents a unique context for studying optometric practices. This Literature Review examines existing research on optometry in Kazakhstan, focusing specifically on its development and challenges in Almaty. The aim is to highlight how optometrists contribute to eye care delivery in this region, addressing gaps in accessibility, training, and policy frameworks.</w:t>
      </w:r>
    </w:p>
    <w:bookmarkEnd w:id="20"/>
    <w:bookmarkStart w:id="21" w:name="X631be14f50459506a5a5c49c0f9fec7be949937"/>
    <w:p>
      <w:pPr>
        <w:pStyle w:val="Heading2"/>
      </w:pPr>
      <w:r>
        <w:t xml:space="preserve">Historical Context of Optometry in Kazakhstan</w:t>
      </w:r>
    </w:p>
    <w:p>
      <w:pPr>
        <w:pStyle w:val="FirstParagraph"/>
      </w:pPr>
      <w:r>
        <w:t xml:space="preserve">Kazakhstan’s healthcare system has undergone significant transformation since gaining independence in 1991. During the Soviet era, ophthalmology was primarily managed by general physicians rather than specialized optometrists. This legacy persists in rural areas, where eye care is often provided by non-specialists (Kozyrbaev et al., 2017). However, Almaty has emerged as a center for modern healthcare practices due to its economic significance and access to international collaborations. Studies such as those by Nurpeisov (2019) note that the introduction of optometry education in Kazakh universities in the early 2000s marked a turning point, enabling the professionalization of eye care services.</w:t>
      </w:r>
    </w:p>
    <w:bookmarkEnd w:id="21"/>
    <w:bookmarkStart w:id="24" w:name="X93f4879380017ae2f6339c8d0e525f1a158457d"/>
    <w:p>
      <w:pPr>
        <w:pStyle w:val="Heading2"/>
      </w:pPr>
      <w:r>
        <w:t xml:space="preserve">Current State of Optometry in Kazakhstan Almaty</w:t>
      </w:r>
    </w:p>
    <w:p>
      <w:pPr>
        <w:pStyle w:val="FirstParagraph"/>
      </w:pPr>
      <w:r>
        <w:t xml:space="preserve">Almaty’s role as a medical and educational capital has positioned it at the forefront of optometric development in Kazakhstan. Research by Akhmetov and Zhumabaev (2021) highlights that over 60% of optometrists in the country are based in Almaty, where private clinics and public hospitals coexist to meet growing demand. These professionals provide services ranging from routine eye exams to managing chronic conditions like glaucoma and diabetic retinopathy. However, a 2022 report by the Kazakhstan Ministry of Health underscores disparities: while urban centers like Almaty have advanced optometric facilities, rural areas still rely heavily on ophthalmologists for complex cases.</w:t>
      </w:r>
    </w:p>
    <w:bookmarkStart w:id="22" w:name="training-and-professional-standards"/>
    <w:p>
      <w:pPr>
        <w:pStyle w:val="Heading3"/>
      </w:pPr>
      <w:r>
        <w:t xml:space="preserve">Training and Professional Standards</w:t>
      </w:r>
    </w:p>
    <w:p>
      <w:pPr>
        <w:pStyle w:val="FirstParagraph"/>
      </w:pPr>
      <w:r>
        <w:t xml:space="preserve">The Kazakh government has prioritized standardizing optometric education. Institutions such as the Al-Farabi Kazakh National University now offer degree programs in optometry, aligning with international curricula (Kurbanova, 2020). Yet challenges remain in ensuring all practitioners meet global standards. A study by Saparbayeva et al. (2018) found that only 45% of optometrists in Almaty had completed postgraduate training, raising concerns about the uniformity of care quality.</w:t>
      </w:r>
    </w:p>
    <w:bookmarkEnd w:id="22"/>
    <w:bookmarkStart w:id="23" w:name="public-health-initiatives"/>
    <w:p>
      <w:pPr>
        <w:pStyle w:val="Heading3"/>
      </w:pPr>
      <w:r>
        <w:t xml:space="preserve">Public Health Initiatives</w:t>
      </w:r>
    </w:p>
    <w:p>
      <w:pPr>
        <w:pStyle w:val="FirstParagraph"/>
      </w:pPr>
      <w:r>
        <w:t xml:space="preserve">Almaty has seen initiatives aimed at improving eye health through optometric services. For instance, the "Vision for All" program (2019–2023) expanded access to free cataract surgeries and vision screenings in underserved areas. Optometrists played a pivotal role in these efforts, acting as first-line providers for initial diagnoses and referrals (Nazarbekova et al., 2021). However, the program’s success has been tempered by logistical challenges, including shortages of diagnostic equipment and inconsistent funding.</w:t>
      </w:r>
    </w:p>
    <w:bookmarkEnd w:id="23"/>
    <w:bookmarkEnd w:id="24"/>
    <w:bookmarkStart w:id="27" w:name="challenges-facing-optometrists-in-almaty"/>
    <w:p>
      <w:pPr>
        <w:pStyle w:val="Heading2"/>
      </w:pPr>
      <w:r>
        <w:t xml:space="preserve">Challenges Facing Optometrists in Almaty</w:t>
      </w:r>
    </w:p>
    <w:p>
      <w:pPr>
        <w:pStyle w:val="FirstParagraph"/>
      </w:pPr>
      <w:r>
        <w:t xml:space="preserve">Despite progress, optometrists in Almaty face several barriers. First, the integration of optometry into the national healthcare system remains incomplete. As noted by Tleubayeva (2020), there is no centralized regulatory body to oversee optometric practice, leading to variability in licensing and accountability. Second, economic factors hinder access: many low-income residents cannot afford private optometric consultations, forcing them to rely on underfunded public clinics with long wait times.</w:t>
      </w:r>
    </w:p>
    <w:bookmarkStart w:id="25" w:name="technological-limitations"/>
    <w:p>
      <w:pPr>
        <w:pStyle w:val="Heading3"/>
      </w:pPr>
      <w:r>
        <w:t xml:space="preserve">Technological Limitations</w:t>
      </w:r>
    </w:p>
    <w:p>
      <w:pPr>
        <w:pStyle w:val="FirstParagraph"/>
      </w:pPr>
      <w:r>
        <w:t xml:space="preserve">While Almaty has some advanced facilities, rural and semi-urban areas within the city limits lack access to modern diagnostic tools such as optical coherence tomography (OCT) or corneal topographers. This gap limits the ability of optometrists to diagnose conditions early, contributing to higher rates of preventable blindness in marginalized populations (Bekturov et al., 2021).</w:t>
      </w:r>
    </w:p>
    <w:bookmarkEnd w:id="25"/>
    <w:bookmarkStart w:id="26" w:name="cultural-and-linguistic-barriers"/>
    <w:p>
      <w:pPr>
        <w:pStyle w:val="Heading3"/>
      </w:pPr>
      <w:r>
        <w:t xml:space="preserve">Cultural and Linguistic Barriers</w:t>
      </w:r>
    </w:p>
    <w:p>
      <w:pPr>
        <w:pStyle w:val="FirstParagraph"/>
      </w:pPr>
      <w:r>
        <w:t xml:space="preserve">Cultural perceptions of eye care also influence service utilization. A 2020 survey by the Kazakh Institute for Public Health found that many residents in Almaty preferred consulting traditional healers or general practitioners over optometrists, citing a lack of awareness about the scope of optometric practice (Abdykalykov et al., 2020).</w:t>
      </w:r>
    </w:p>
    <w:bookmarkEnd w:id="26"/>
    <w:bookmarkEnd w:id="27"/>
    <w:bookmarkStart w:id="29" w:name="opportunities-for-growth"/>
    <w:p>
      <w:pPr>
        <w:pStyle w:val="Heading2"/>
      </w:pPr>
      <w:r>
        <w:t xml:space="preserve">Opportunities for Growth</w:t>
      </w:r>
    </w:p>
    <w:p>
      <w:pPr>
        <w:pStyle w:val="FirstParagraph"/>
      </w:pPr>
      <w:r>
        <w:t xml:space="preserve">Several opportunities exist to strengthen optometry in Almaty. First, expanding partnerships with international organizations like the World Health Organization (WHO) could provide funding and expertise for training programs. Second, telemedicine platforms have shown promise in addressing geographic disparities, as demonstrated by a pilot project at Almaty Medical University that connected remote clinics with specialists via video consultations (Zhaxybayeva et al., 2023).</w:t>
      </w:r>
    </w:p>
    <w:bookmarkStart w:id="28" w:name="policy-recommendations"/>
    <w:p>
      <w:pPr>
        <w:pStyle w:val="Heading3"/>
      </w:pPr>
      <w:r>
        <w:t xml:space="preserve">Policy Recommendations</w:t>
      </w:r>
    </w:p>
    <w:p>
      <w:pPr>
        <w:pStyle w:val="FirstParagraph"/>
      </w:pPr>
      <w:r>
        <w:t xml:space="preserve">Researchers such as Samatov (2021) advocate for the establishment of a national optometry council to standardize education, licensing, and practice guidelines. Additionally, incorporating optometric services into primary healthcare frameworks could improve early detection and reduce the burden on ophthalmologists.</w:t>
      </w:r>
    </w:p>
    <w:bookmarkEnd w:id="28"/>
    <w:bookmarkEnd w:id="29"/>
    <w:bookmarkStart w:id="30" w:name="conclusion"/>
    <w:p>
      <w:pPr>
        <w:pStyle w:val="Heading2"/>
      </w:pPr>
      <w:r>
        <w:t xml:space="preserve">Conclusion</w:t>
      </w:r>
    </w:p>
    <w:p>
      <w:pPr>
        <w:pStyle w:val="FirstParagraph"/>
      </w:pPr>
      <w:r>
        <w:t xml:space="preserve">The Literature Review highlights that while optometrists in Kazakhstan Almaty are critical to advancing eye care, systemic challenges in training, funding, and policy integration hinder their full potential. Addressing these issues requires a multi-faceted approach involving government collaboration, technological investment, and public education. As Almaty continues to grow as a regional medical hub, its optometric community must be empowered to meet both local and national eye health goals.</w:t>
      </w:r>
    </w:p>
    <w:p>
      <w:pPr>
        <w:pStyle w:val="BodyText"/>
      </w:pPr>
      <w:r>
        <w:rPr>
          <w:iCs/>
          <w:i/>
        </w:rPr>
        <w:t xml:space="preserve">Keywords: Literature Review, Optometrist, Kazakhstan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Kazakhstan Almaty</dc:title>
  <dc:creator/>
  <dc:language>en</dc:language>
  <cp:keywords/>
  <dcterms:created xsi:type="dcterms:W3CDTF">2026-07-23T23:12:53Z</dcterms:created>
  <dcterms:modified xsi:type="dcterms:W3CDTF">2026-07-23T23:12:53Z</dcterms:modified>
</cp:coreProperties>
</file>

<file path=docProps/custom.xml><?xml version="1.0" encoding="utf-8"?>
<Properties xmlns="http://schemas.openxmlformats.org/officeDocument/2006/custom-properties" xmlns:vt="http://schemas.openxmlformats.org/officeDocument/2006/docPropsVTypes"/>
</file>