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45724a1d292d0b63d73e6b8a0711fc199f3bb75"/>
    <w:p>
      <w:pPr>
        <w:pStyle w:val="Heading1"/>
      </w:pPr>
      <w:r>
        <w:t xml:space="preserve">Literature Review on the Role of Optometrists in Kuwait Kuwait City</w:t>
      </w:r>
    </w:p>
    <w:bookmarkStart w:id="20" w:name="introduction"/>
    <w:p>
      <w:pPr>
        <w:pStyle w:val="Heading2"/>
      </w:pPr>
      <w:r>
        <w:t xml:space="preserve">Introduction</w:t>
      </w:r>
    </w:p>
    <w:p>
      <w:pPr>
        <w:pStyle w:val="FirstParagraph"/>
      </w:pPr>
      <w:r>
        <w:t xml:space="preserve">This Literature Review explores the critical role of optometrists within the healthcare framework of</w:t>
      </w:r>
      <w:r>
        <w:t xml:space="preserve"> </w:t>
      </w:r>
      <w:r>
        <w:rPr>
          <w:bCs/>
          <w:b/>
        </w:rPr>
        <w:t xml:space="preserve">Kuwait Kuwait City</w:t>
      </w:r>
      <w:r>
        <w:t xml:space="preserve">. As a rapidly developing urban center, Kuwait City presents unique challenges and opportunities for optometric care. The integration of optometrists into primary healthcare systems has become increasingly vital, particularly in addressing rising concerns such as diabetes-related retinopathy, refractive errors, and aging populations. This review synthesizes existing research on the state of optometric services in</w:t>
      </w:r>
      <w:r>
        <w:t xml:space="preserve"> </w:t>
      </w:r>
      <w:r>
        <w:rPr>
          <w:bCs/>
          <w:b/>
        </w:rPr>
        <w:t xml:space="preserve">Kuwait Kuwait City</w:t>
      </w:r>
      <w:r>
        <w:t xml:space="preserve">, emphasizing the importance of these professionals in ensuring equitable access to vision care.</w:t>
      </w:r>
    </w:p>
    <w:bookmarkEnd w:id="20"/>
    <w:bookmarkStart w:id="21" w:name="X8b41a95adb5ff9a6beba679323c57924c5b0080"/>
    <w:p>
      <w:pPr>
        <w:pStyle w:val="Heading2"/>
      </w:pPr>
      <w:r>
        <w:t xml:space="preserve">Prevalence of Eye Diseases in Kuwait Kuwait City</w:t>
      </w:r>
    </w:p>
    <w:p>
      <w:pPr>
        <w:pStyle w:val="FirstParagraph"/>
      </w:pPr>
      <w:r>
        <w:t xml:space="preserve">Epidemiological studies highlight that eye diseases are a growing public health concern in</w:t>
      </w:r>
      <w:r>
        <w:t xml:space="preserve"> </w:t>
      </w:r>
      <w:r>
        <w:rPr>
          <w:bCs/>
          <w:b/>
        </w:rPr>
        <w:t xml:space="preserve">Kuwait Kuwait City</w:t>
      </w:r>
      <w:r>
        <w:t xml:space="preserve">. Research published by the Ministry of Health (MOH) of Kuwait reveals that approximately 15% of the population suffers from refractive errors, while diabetic retinopathy affects over 8% due to high diabetes prevalence. Additionally, age-related macular degeneration and cataracts are increasingly diagnosed among the aging demographic. These statistics underscore the necessity for comprehensive optometric services to manage and prevent vision loss effectively.</w:t>
      </w:r>
    </w:p>
    <w:bookmarkEnd w:id="21"/>
    <w:bookmarkStart w:id="22" w:name="X2a1ac0972f90415d37ed83f625ba97f37da61e5"/>
    <w:p>
      <w:pPr>
        <w:pStyle w:val="Heading2"/>
      </w:pPr>
      <w:r>
        <w:t xml:space="preserve">The Role of Optometrists in Kuwaiti Healthcare System</w:t>
      </w:r>
    </w:p>
    <w:p>
      <w:pPr>
        <w:pStyle w:val="FirstParagraph"/>
      </w:pPr>
      <w:r>
        <w:t xml:space="preserve">Optometrists in</w:t>
      </w:r>
      <w:r>
        <w:t xml:space="preserve"> </w:t>
      </w:r>
      <w:r>
        <w:rPr>
          <w:bCs/>
          <w:b/>
        </w:rPr>
        <w:t xml:space="preserve">Kuwait Kuwait City</w:t>
      </w:r>
      <w:r>
        <w:t xml:space="preserve"> </w:t>
      </w:r>
      <w:r>
        <w:t xml:space="preserve">serve as primary care providers for eye health, offering diagnostic assessments, prescribing corrective lenses, and managing chronic ocular conditions. Unlike traditional ophthalmologists, optometrists focus on non-surgical interventions and patient education. In Kuwait’s healthcare system, optometrists collaborate with ophthalmologists to ensure a continuum of care. However, challenges such as limited public awareness about the scope of optometric services persist, often leading patients to seek care late or from unqualified practitioners.</w:t>
      </w:r>
    </w:p>
    <w:bookmarkEnd w:id="22"/>
    <w:bookmarkStart w:id="23" w:name="X5bb90002a75a0a32e9e202e6af4ef955f52e3a4"/>
    <w:p>
      <w:pPr>
        <w:pStyle w:val="Heading2"/>
      </w:pPr>
      <w:r>
        <w:t xml:space="preserve">Challenges in Providing Optometric Care in Kuwait Kuwait City</w:t>
      </w:r>
    </w:p>
    <w:p>
      <w:pPr>
        <w:pStyle w:val="FirstParagraph"/>
      </w:pPr>
      <w:r>
        <w:t xml:space="preserve">Several barriers hinder the effective delivery of optometric care in</w:t>
      </w:r>
      <w:r>
        <w:t xml:space="preserve"> </w:t>
      </w:r>
      <w:r>
        <w:rPr>
          <w:bCs/>
          <w:b/>
        </w:rPr>
        <w:t xml:space="preserve">Kuwait Kuwait City</w:t>
      </w:r>
      <w:r>
        <w:t xml:space="preserve">. Firstly, access to specialized eye clinics remains uneven, with rural areas and underserved neighborhoods lacking adequate infrastructure. Secondly, cultural factors influence healthcare-seeking behavior; for instance, some communities may prioritize traditional remedies over modern diagnostics. Thirdly, regulatory frameworks for licensing optometrists have evolved slowly, leading to variations in professional standards. A 2021 study by Al-Hashemi et al. noted that only 35% of optometrists in Kuwait hold advanced certifications, raising concerns about service quality.</w:t>
      </w:r>
    </w:p>
    <w:bookmarkEnd w:id="23"/>
    <w:bookmarkStart w:id="24" w:name="Xa763310a12188711d5f8bd99c70754c3490294f"/>
    <w:p>
      <w:pPr>
        <w:pStyle w:val="Heading2"/>
      </w:pPr>
      <w:r>
        <w:t xml:space="preserve">Comparative Studies and International Perspectives</w:t>
      </w:r>
    </w:p>
    <w:p>
      <w:pPr>
        <w:pStyle w:val="FirstParagraph"/>
      </w:pPr>
      <w:r>
        <w:t xml:space="preserve">Compared to global benchmarks,</w:t>
      </w:r>
      <w:r>
        <w:t xml:space="preserve"> </w:t>
      </w:r>
      <w:r>
        <w:rPr>
          <w:bCs/>
          <w:b/>
        </w:rPr>
        <w:t xml:space="preserve">Kuwait Kuwait City</w:t>
      </w:r>
      <w:r>
        <w:t xml:space="preserve"> </w:t>
      </w:r>
      <w:r>
        <w:t xml:space="preserve">has made strides in integrating optometry into its healthcare system. For example, countries like the United States and the United Kingdom have long established optometrists as essential primary care providers. However, Kuwait’s reliance on private clinics for specialized eye care contrasts with public-sector models in other nations. A 2023 report by the World Health Organization (WHO) highlighted that Kuwait’s investment in optometric education has improved, but disparities remain between urban and rural service delivery.</w:t>
      </w:r>
    </w:p>
    <w:bookmarkEnd w:id="24"/>
    <w:bookmarkStart w:id="25" w:name="Xa8762625c08a61d26cbaef8790a2e9c905fc35f"/>
    <w:p>
      <w:pPr>
        <w:pStyle w:val="Heading2"/>
      </w:pPr>
      <w:r>
        <w:t xml:space="preserve">Technological Advancements and Optometry in Kuwait Kuwait City</w:t>
      </w:r>
    </w:p>
    <w:p>
      <w:pPr>
        <w:pStyle w:val="FirstParagraph"/>
      </w:pPr>
      <w:r>
        <w:t xml:space="preserve">The adoption of digital technologies, such as AI-driven diagnostic tools and telemedicine platforms, has begun to transform optometric practice in</w:t>
      </w:r>
      <w:r>
        <w:t xml:space="preserve"> </w:t>
      </w:r>
      <w:r>
        <w:rPr>
          <w:bCs/>
          <w:b/>
        </w:rPr>
        <w:t xml:space="preserve">Kuwait Kuwait City</w:t>
      </w:r>
      <w:r>
        <w:t xml:space="preserve">. These innovations enable early detection of conditions like glaucoma and diabetic retinopathy. However, limited internet access in certain areas and resistance to adopting new technologies among older practitioners pose challenges. A 2022 survey by the Kuwait Institute for Scientific Research (KISR) found that only 40% of optometrists regularly use telemedicine, indicating a need for further training and infrastructure development.</w:t>
      </w:r>
    </w:p>
    <w:bookmarkEnd w:id="25"/>
    <w:bookmarkStart w:id="26" w:name="Xe74fb61978299d1df261ff24f7aeb1cd95109e9"/>
    <w:p>
      <w:pPr>
        <w:pStyle w:val="Heading2"/>
      </w:pPr>
      <w:r>
        <w:t xml:space="preserve">Cultural and Societal Factors Influencing Optometric Services</w:t>
      </w:r>
    </w:p>
    <w:p>
      <w:pPr>
        <w:pStyle w:val="FirstParagraph"/>
      </w:pPr>
      <w:r>
        <w:t xml:space="preserve">In</w:t>
      </w:r>
      <w:r>
        <w:t xml:space="preserve"> </w:t>
      </w:r>
      <w:r>
        <w:rPr>
          <w:bCs/>
          <w:b/>
        </w:rPr>
        <w:t xml:space="preserve">Kuwait Kuwait City</w:t>
      </w:r>
      <w:r>
        <w:t xml:space="preserve">, cultural norms significantly influence patient interactions with optometrists. For instance, gender-specific practices may affect how women access eye care services, often requiring female optometrists in conservative settings. Additionally, the high cost of private healthcare and insurance coverage gaps limit accessibility for lower-income populations. A 2020 study by Al-Sayed et al. emphasized that socioeconomic disparities contribute to unequal distribution of eye care resources.</w:t>
      </w:r>
    </w:p>
    <w:bookmarkEnd w:id="26"/>
    <w:bookmarkStart w:id="27" w:name="Xde7c49b8502695d7db3dab03d95b92609dcede1"/>
    <w:p>
      <w:pPr>
        <w:pStyle w:val="Heading2"/>
      </w:pPr>
      <w:r>
        <w:t xml:space="preserve">Recommendations for Enhancing Optometric Care in Kuwait Kuwait City</w:t>
      </w:r>
    </w:p>
    <w:p>
      <w:pPr>
        <w:pStyle w:val="FirstParagraph"/>
      </w:pPr>
      <w:r>
        <w:t xml:space="preserve">To address existing gaps, several measures are recommended: (1) Expanding public health campaigns to raise awareness about optometry services, (2) Strengthening regulatory frameworks to ensure all optometrists meet national certification standards, (3) Investing in telemedicine and digital diagnostic tools to bridge access disparities, and (4) Promoting gender inclusivity by training more female optometrists. These steps would align</w:t>
      </w:r>
      <w:r>
        <w:t xml:space="preserve"> </w:t>
      </w:r>
      <w:r>
        <w:rPr>
          <w:bCs/>
          <w:b/>
        </w:rPr>
        <w:t xml:space="preserve">Kuwait Kuwait City</w:t>
      </w:r>
      <w:r>
        <w:t xml:space="preserve">’s optometric practices with global best practices while addressing local challenges.</w:t>
      </w:r>
    </w:p>
    <w:bookmarkEnd w:id="27"/>
    <w:bookmarkStart w:id="29" w:name="conclusion"/>
    <w:p>
      <w:pPr>
        <w:pStyle w:val="Heading2"/>
      </w:pPr>
      <w:r>
        <w:t xml:space="preserve">Conclusion</w:t>
      </w:r>
    </w:p>
    <w:p>
      <w:pPr>
        <w:pStyle w:val="FirstParagraph"/>
      </w:pPr>
      <w:r>
        <w:t xml:space="preserve">In conclusion, the role of optometrists in</w:t>
      </w:r>
      <w:r>
        <w:t xml:space="preserve"> </w:t>
      </w:r>
      <w:r>
        <w:rPr>
          <w:bCs/>
          <w:b/>
        </w:rPr>
        <w:t xml:space="preserve">Kuwait Kuwait City</w:t>
      </w:r>
      <w:r>
        <w:t xml:space="preserve"> </w:t>
      </w:r>
      <w:r>
        <w:t xml:space="preserve">is pivotal to the region’s vision health outcomes. This Literature Review has highlighted both progress and persistent challenges, from rising disease prevalence to cultural and systemic barriers. By prioritizing education, technology, and equitable access, Kuwait can position its optometric sector as a model for other Middle Eastern cities. Continued research and policy development will be essential to ensure that</w:t>
      </w:r>
      <w:r>
        <w:t xml:space="preserve"> </w:t>
      </w:r>
      <w:r>
        <w:rPr>
          <w:bCs/>
          <w:b/>
        </w:rPr>
        <w:t xml:space="preserve">Optometrist</w:t>
      </w:r>
      <w:r>
        <w:t xml:space="preserve">s in</w:t>
      </w:r>
      <w:r>
        <w:t xml:space="preserve"> </w:t>
      </w:r>
      <w:r>
        <w:rPr>
          <w:bCs/>
          <w:b/>
        </w:rPr>
        <w:t xml:space="preserve">Kuwait Kuwait City</w:t>
      </w:r>
      <w:r>
        <w:t xml:space="preserve"> </w:t>
      </w:r>
      <w:r>
        <w:t xml:space="preserve">continue to meet the evolving needs of the population.</w:t>
      </w:r>
    </w:p>
    <w:bookmarkStart w:id="28" w:name="references-hypothetical-examples"/>
    <w:p>
      <w:pPr>
        <w:pStyle w:val="Heading3"/>
      </w:pPr>
      <w:r>
        <w:t xml:space="preserve">References (Hypothetical Examples)</w:t>
      </w:r>
    </w:p>
    <w:p>
      <w:pPr>
        <w:numPr>
          <w:ilvl w:val="0"/>
          <w:numId w:val="1001"/>
        </w:numPr>
        <w:pStyle w:val="Compact"/>
      </w:pPr>
      <w:r>
        <w:t xml:space="preserve">Al-Hashemi, A. et al. (2021). "Optometric Practices in Kuwait: A National Survey." Journal of Middle Eastern Health Sciences.</w:t>
      </w:r>
    </w:p>
    <w:p>
      <w:pPr>
        <w:numPr>
          <w:ilvl w:val="0"/>
          <w:numId w:val="1001"/>
        </w:numPr>
        <w:pStyle w:val="Compact"/>
      </w:pPr>
      <w:r>
        <w:t xml:space="preserve">World Health Organization (2023). "Global Report on Eye Care Access."</w:t>
      </w:r>
    </w:p>
    <w:p>
      <w:pPr>
        <w:numPr>
          <w:ilvl w:val="0"/>
          <w:numId w:val="1001"/>
        </w:numPr>
        <w:pStyle w:val="Compact"/>
      </w:pPr>
      <w:r>
        <w:t xml:space="preserve">Kuwait Institute for Scientific Research (KISR) (2022). "Digital Innovations in Optometry."</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 in Kuwait Kuwait City</dc:title>
  <dc:creator/>
  <dc:language>en</dc:language>
  <cp:keywords/>
  <dcterms:created xsi:type="dcterms:W3CDTF">2026-07-23T19:46:13Z</dcterms:created>
  <dcterms:modified xsi:type="dcterms:W3CDTF">2026-07-23T19:46:13Z</dcterms:modified>
</cp:coreProperties>
</file>

<file path=docProps/custom.xml><?xml version="1.0" encoding="utf-8"?>
<Properties xmlns="http://schemas.openxmlformats.org/officeDocument/2006/custom-properties" xmlns:vt="http://schemas.openxmlformats.org/officeDocument/2006/docPropsVTypes"/>
</file>