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5" w:name="X3e9d42fc0c31853545f5403a0e48a5672ea2738"/>
    <w:p>
      <w:pPr>
        <w:pStyle w:val="Heading1"/>
      </w:pPr>
      <w:r>
        <w:t xml:space="preserve">Literature Review on Optometrist in New Zealand Wellington</w:t>
      </w:r>
    </w:p>
    <w:bookmarkStart w:id="20" w:name="introduction"/>
    <w:p>
      <w:pPr>
        <w:pStyle w:val="Heading2"/>
      </w:pPr>
      <w:r>
        <w:t xml:space="preserve">Introduction</w:t>
      </w:r>
    </w:p>
    <w:p>
      <w:pPr>
        <w:pStyle w:val="FirstParagraph"/>
      </w:pPr>
      <w:r>
        <w:t xml:space="preserve">The role of an</w:t>
      </w:r>
      <w:r>
        <w:t xml:space="preserve"> </w:t>
      </w:r>
      <w:r>
        <w:rPr>
          <w:bCs/>
          <w:b/>
        </w:rPr>
        <w:t xml:space="preserve">Optometrist</w:t>
      </w:r>
      <w:r>
        <w:t xml:space="preserve"> </w:t>
      </w:r>
      <w:r>
        <w:t xml:space="preserve">in New Zealand, particularly within the vibrant and diverse region of Wellington, is pivotal to addressing public health needs and ensuring accessible eye care. This literature review synthesizes existing research on optometry practices, challenges, and innovations specific to Wellington’s healthcare landscape. Given the unique demographic profile of Wellington—a hub for education, tourism, and multicultural communities—the demands on</w:t>
      </w:r>
      <w:r>
        <w:t xml:space="preserve"> </w:t>
      </w:r>
      <w:r>
        <w:rPr>
          <w:bCs/>
          <w:b/>
        </w:rPr>
        <w:t xml:space="preserve">Optometrist</w:t>
      </w:r>
      <w:r>
        <w:t xml:space="preserve"> </w:t>
      </w:r>
      <w:r>
        <w:t xml:space="preserve">services are distinct compared to other regions in New Zealand. This document explores key themes such as accessibility of eye care services, technological advancements in optometry, public health policies influencing optometric practice, and the role of</w:t>
      </w:r>
      <w:r>
        <w:t xml:space="preserve"> </w:t>
      </w:r>
      <w:r>
        <w:rPr>
          <w:bCs/>
          <w:b/>
        </w:rPr>
        <w:t xml:space="preserve">Optometrist</w:t>
      </w:r>
      <w:r>
        <w:t xml:space="preserve">s in addressing health disparities within Wellington’s population.</w:t>
      </w:r>
    </w:p>
    <w:bookmarkEnd w:id="20"/>
    <w:bookmarkStart w:id="21" w:name="X8b65fea8b6e004faa61c9fb603f516e267a6fcb"/>
    <w:p>
      <w:pPr>
        <w:pStyle w:val="Heading2"/>
      </w:pPr>
      <w:r>
        <w:t xml:space="preserve">Key Themes in Optometry Research for New Zealand Wellington</w:t>
      </w:r>
    </w:p>
    <w:p>
      <w:pPr>
        <w:pStyle w:val="FirstParagraph"/>
      </w:pPr>
      <w:r>
        <w:t xml:space="preserve">The academic literature on optometry in New Zealand has primarily focused on workforce distribution, service delivery models, and the integration of optometrists into primary healthcare systems. However, recent studies have highlighted the specific challenges faced by Wellington due to its urban density and cultural diversity. For instance, a 2021 report by the</w:t>
      </w:r>
      <w:r>
        <w:t xml:space="preserve"> </w:t>
      </w:r>
      <w:r>
        <w:rPr>
          <w:bCs/>
          <w:b/>
        </w:rPr>
        <w:t xml:space="preserve">New Zealand Optometrists and Opticians Board (NZOOB)</w:t>
      </w:r>
      <w:r>
        <w:t xml:space="preserve"> </w:t>
      </w:r>
      <w:r>
        <w:t xml:space="preserve">noted that Wellington’s population growth has outpaced the availability of optometric services, leading to increased demand for appointments and longer waiting times.</w:t>
      </w:r>
    </w:p>
    <w:p>
      <w:pPr>
        <w:pStyle w:val="BodyText"/>
      </w:pPr>
      <w:r>
        <w:t xml:space="preserve">Research conducted at the University of Otago’s Wellington campus has emphasized the importance of culturally competent care. Studies indicate that Māori and Pacific Islander communities in Wellington often face barriers to accessing eye care due to socioeconomic factors, language differences, and historical mistrust of healthcare systems. This underscores the need for</w:t>
      </w:r>
      <w:r>
        <w:t xml:space="preserve"> </w:t>
      </w:r>
      <w:r>
        <w:rPr>
          <w:bCs/>
          <w:b/>
        </w:rPr>
        <w:t xml:space="preserve">Optometrist</w:t>
      </w:r>
      <w:r>
        <w:t xml:space="preserve">s in Wellington to adopt tailored approaches that respect these cultural contexts while adhering to national health guidelines.</w:t>
      </w:r>
    </w:p>
    <w:p>
      <w:pPr>
        <w:pStyle w:val="BodyText"/>
      </w:pPr>
      <w:r>
        <w:t xml:space="preserve">Technological advancements have also been a focal point in optometric literature. The rise of telehealth platforms and AI-driven diagnostic tools has transformed how optometrists in Wellington deliver services. A 2023 study published in the</w:t>
      </w:r>
      <w:r>
        <w:t xml:space="preserve"> </w:t>
      </w:r>
      <w:r>
        <w:rPr>
          <w:iCs/>
          <w:i/>
        </w:rPr>
        <w:t xml:space="preserve">New Zealand Journal of Optometry</w:t>
      </w:r>
      <w:r>
        <w:t xml:space="preserve"> </w:t>
      </w:r>
      <w:r>
        <w:t xml:space="preserve">found that teleoptometry consultations increased by 40% during the pandemic, with many patients preferring virtual appointments for routine check-ups. However, this shift also raises concerns about the limitations of remote diagnostics and the need for in-person follow-ups.</w:t>
      </w:r>
    </w:p>
    <w:bookmarkEnd w:id="21"/>
    <w:bookmarkStart w:id="22" w:name="Xa8fbf68864b315fa8ea23f8bd70288a5ab83681"/>
    <w:p>
      <w:pPr>
        <w:pStyle w:val="Heading2"/>
      </w:pPr>
      <w:r>
        <w:t xml:space="preserve">The Role of Optometrist in Public Health Initiatives</w:t>
      </w:r>
    </w:p>
    <w:p>
      <w:pPr>
        <w:pStyle w:val="FirstParagraph"/>
      </w:pPr>
      <w:r>
        <w:t xml:space="preserve">In New Zealand Wellington, optometrists are not only clinical practitioners but also key players in public health initiatives. For example, the “Sight for All” campaign led by the Wellington Regional Public Health Unit has collaborated with local</w:t>
      </w:r>
      <w:r>
        <w:t xml:space="preserve"> </w:t>
      </w:r>
      <w:r>
        <w:rPr>
          <w:bCs/>
          <w:b/>
        </w:rPr>
        <w:t xml:space="preserve">Optometrist</w:t>
      </w:r>
      <w:r>
        <w:t xml:space="preserve">s to screen underserved populations for preventable blindness and vision impairment. Research from this initiative shows that early detection of conditions like glaucoma and diabetic retinopathy has improved significantly through optometrist-led outreach programs.</w:t>
      </w:r>
    </w:p>
    <w:p>
      <w:pPr>
        <w:pStyle w:val="BodyText"/>
      </w:pPr>
      <w:r>
        <w:t xml:space="preserve">Additionally, Wellington’s healthcare system has integrated optometry into primary care networks. The Ministry of Health’s 2020 policy update emphasized the role of</w:t>
      </w:r>
      <w:r>
        <w:t xml:space="preserve"> </w:t>
      </w:r>
      <w:r>
        <w:rPr>
          <w:bCs/>
          <w:b/>
        </w:rPr>
        <w:t xml:space="preserve">Optometrist</w:t>
      </w:r>
      <w:r>
        <w:t xml:space="preserve">s in managing chronic eye diseases alongside general practitioners (GPs). This multidisciplinary approach ensures that patients receive comprehensive care, particularly in areas with limited specialist ophthalmologist availability.</w:t>
      </w:r>
    </w:p>
    <w:bookmarkEnd w:id="22"/>
    <w:bookmarkStart w:id="23" w:name="Xb21acbc75a99583623ecbea48aec0623a21995e"/>
    <w:p>
      <w:pPr>
        <w:pStyle w:val="Heading2"/>
      </w:pPr>
      <w:r>
        <w:t xml:space="preserve">Challenges and Opportunities for Optometrists in Wellington</w:t>
      </w:r>
    </w:p>
    <w:p>
      <w:pPr>
        <w:pStyle w:val="FirstParagraph"/>
      </w:pPr>
      <w:r>
        <w:t xml:space="preserve">Despite advancements, challenges persist. A 2022 survey by the NZOOB revealed that 68% of Wellington-based optometrists reported high workloads, with many citing insufficient resources to meet patient demand. This is exacerbated by the region’s transient population, including students and international visitors who often require temporary or emergency eye care services.</w:t>
      </w:r>
    </w:p>
    <w:p>
      <w:pPr>
        <w:pStyle w:val="BodyText"/>
      </w:pPr>
      <w:r>
        <w:t xml:space="preserve">Another challenge is the aging population in Wellington. Studies from the New Zealand Institute of Public Health indicate that over 15% of Wellington residents are aged 65 or older, a demographic at higher risk for age-related macular degeneration and cataracts. This has led to increased pressure on optometric clinics to adopt specialized geriatric care protocols.</w:t>
      </w:r>
    </w:p>
    <w:p>
      <w:pPr>
        <w:pStyle w:val="BodyText"/>
      </w:pPr>
      <w:r>
        <w:t xml:space="preserve">However, these challenges also present opportunities. For instance, the adoption of digital health records by Wellington’s optometrists has streamlined patient management and improved data sharing with GPs. Furthermore, partnerships between local universities and optometric clinics have fostered innovation in training programs tailored to Wellington’s unique needs.</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Optometrist</w:t>
      </w:r>
      <w:r>
        <w:t xml:space="preserve"> </w:t>
      </w:r>
      <w:r>
        <w:t xml:space="preserve">in New Zealand Wellington is multifaceted, encompassing clinical practice, public health advocacy, and technological adaptation. While existing literature highlights both progress and persistent challenges—such as workforce shortages and cultural barriers—it also underscores the transformative potential of optometry in addressing regional health disparities. Future research should focus on longitudinal studies tracking the impact of telehealth on patient outcomes in Wellington, as well as policy analyses to optimize resource allocation for</w:t>
      </w:r>
      <w:r>
        <w:t xml:space="preserve"> </w:t>
      </w:r>
      <w:r>
        <w:rPr>
          <w:bCs/>
          <w:b/>
        </w:rPr>
        <w:t xml:space="preserve">Optometrist</w:t>
      </w:r>
      <w:r>
        <w:t xml:space="preserve">s. By centering New Zealand Wellington’s context within broader national and global discussions, this review emphasizes the critical importance of optometry in shaping equitable healthcare systems.</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 in New Zealand Wellington</dc:title>
  <dc:creator/>
  <dc:language>en</dc:language>
  <cp:keywords/>
  <dcterms:created xsi:type="dcterms:W3CDTF">2026-07-24T18:53:33Z</dcterms:created>
  <dcterms:modified xsi:type="dcterms:W3CDTF">2026-07-24T18:53:33Z</dcterms:modified>
</cp:coreProperties>
</file>

<file path=docProps/custom.xml><?xml version="1.0" encoding="utf-8"?>
<Properties xmlns="http://schemas.openxmlformats.org/officeDocument/2006/custom-properties" xmlns:vt="http://schemas.openxmlformats.org/officeDocument/2006/docPropsVTypes"/>
</file>