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2c9edc529fc26ded8acb80ed603d0b82f84158a"/>
    <w:p>
      <w:pPr>
        <w:pStyle w:val="Heading1"/>
      </w:pPr>
      <w:r>
        <w:t xml:space="preserve">Literature Review: The Role of the Optometrist in Spain, Barcelona</w:t>
      </w:r>
    </w:p>
    <w:p>
      <w:pPr>
        <w:pStyle w:val="FirstParagraph"/>
      </w:pPr>
      <w:r>
        <w:rPr>
          <w:bCs/>
          <w:b/>
        </w:rPr>
        <w:t xml:space="preserve">Keywords:</w:t>
      </w:r>
      <w:r>
        <w:t xml:space="preserve"> </w:t>
      </w:r>
      <w:r>
        <w:t xml:space="preserve">Literature Review, Optometrist, Spain Barcelona</w:t>
      </w:r>
    </w:p>
    <w:bookmarkStart w:id="20" w:name="introduction"/>
    <w:p>
      <w:pPr>
        <w:pStyle w:val="Heading2"/>
      </w:pPr>
      <w:r>
        <w:t xml:space="preserve">Introduction</w:t>
      </w:r>
    </w:p>
    <w:p>
      <w:pPr>
        <w:pStyle w:val="FirstParagraph"/>
      </w:pPr>
      <w:r>
        <w:t xml:space="preserve">The field of optometry plays a critical role in global healthcare systems, and its significance is particularly evident in regions like Spain’s capital city, Barcelona. A thorough</w:t>
      </w:r>
      <w:r>
        <w:t xml:space="preserve"> </w:t>
      </w:r>
      <w:r>
        <w:rPr>
          <w:iCs/>
          <w:i/>
        </w:rPr>
        <w:t xml:space="preserve">Literature Review</w:t>
      </w:r>
      <w:r>
        <w:t xml:space="preserve"> </w:t>
      </w:r>
      <w:r>
        <w:t xml:space="preserve">on the role of the optometrist in Spain Barcelona not only highlights existing research but also identifies gaps that require further exploration. This document examines how optometry practices are shaped by national healthcare policies, demographic trends, and local challenges specific to Spain’s second-largest city.</w:t>
      </w:r>
    </w:p>
    <w:bookmarkEnd w:id="20"/>
    <w:bookmarkStart w:id="21" w:name="historical-context-of-optometry-in-spain"/>
    <w:p>
      <w:pPr>
        <w:pStyle w:val="Heading2"/>
      </w:pPr>
      <w:r>
        <w:t xml:space="preserve">Historical Context of Optometry in Spain</w:t>
      </w:r>
    </w:p>
    <w:p>
      <w:pPr>
        <w:pStyle w:val="FirstParagraph"/>
      </w:pPr>
      <w:r>
        <w:t xml:space="preserve">Spain has a long-standing tradition of integrating eye care into its public health framework. The profession of optometrist in Spain traces its roots to the early 20th century, evolving alongside advances in ophthalmology and vision science. However, until recent decades, optometry was not universally recognized as an independent discipline within the Spanish healthcare system. This historical context has influenced the current landscape of optometric practice in cities like Barcelona.</w:t>
      </w:r>
    </w:p>
    <w:p>
      <w:pPr>
        <w:pStyle w:val="BodyText"/>
      </w:pPr>
      <w:r>
        <w:t xml:space="preserve">According to studies published in the</w:t>
      </w:r>
      <w:r>
        <w:t xml:space="preserve"> </w:t>
      </w:r>
      <w:r>
        <w:rPr>
          <w:iCs/>
          <w:i/>
        </w:rPr>
        <w:t xml:space="preserve">Revista Española de Optometría</w:t>
      </w:r>
      <w:r>
        <w:t xml:space="preserve">, Spain’s optometry sector experienced significant growth post-2000, driven by increased public awareness of visual health and advancements in diagnostic technologies. In Barcelona, this growth has been further accelerated by the city’s status as a hub for medical innovation and international collaboration.</w:t>
      </w:r>
    </w:p>
    <w:bookmarkEnd w:id="21"/>
    <w:bookmarkStart w:id="22" w:name="Xedda216cbf5af657db0ec590b915c8716703f65"/>
    <w:p>
      <w:pPr>
        <w:pStyle w:val="Heading2"/>
      </w:pPr>
      <w:r>
        <w:t xml:space="preserve">Current Practices of Optometrists in Spain Barcelona</w:t>
      </w:r>
    </w:p>
    <w:p>
      <w:pPr>
        <w:pStyle w:val="FirstParagraph"/>
      </w:pPr>
      <w:r>
        <w:t xml:space="preserve">In Spain Barcelona, optometrists operate within a dual framework: public healthcare institutions and private practice. The Spanish Ministry of Health mandates that optometric services be integrated into the Sistema Nacional de Salud (SNS), ensuring accessible vision care for all citizens. However, the role of the optometrist in this system often overlaps with that of ophthalmologists, creating challenges related to professional autonomy and scope of practice.</w:t>
      </w:r>
    </w:p>
    <w:p>
      <w:pPr>
        <w:pStyle w:val="BodyText"/>
      </w:pPr>
      <w:r>
        <w:t xml:space="preserve">Research from the University of Barcelona highlights that optometrists in Spain Barcelona are increasingly involved in primary eye care, including refractive error correction, contact lens fittings, and management of chronic ocular conditions like glaucoma. A 2019 study published in</w:t>
      </w:r>
      <w:r>
        <w:t xml:space="preserve"> </w:t>
      </w:r>
      <w:r>
        <w:rPr>
          <w:iCs/>
          <w:i/>
        </w:rPr>
        <w:t xml:space="preserve">Journal of Optometry</w:t>
      </w:r>
      <w:r>
        <w:t xml:space="preserve"> </w:t>
      </w:r>
      <w:r>
        <w:t xml:space="preserve">noted that 78% of optometrists in the region work in private clinics, while others collaborate with public hospitals to address patient demand.</w:t>
      </w:r>
    </w:p>
    <w:bookmarkEnd w:id="22"/>
    <w:bookmarkStart w:id="23" w:name="X9a408e8ccc172b52f3a54dc320346f0f4615010"/>
    <w:p>
      <w:pPr>
        <w:pStyle w:val="Heading2"/>
      </w:pPr>
      <w:r>
        <w:t xml:space="preserve">Challenges Facing Optometrists in Spain Barcelona</w:t>
      </w:r>
    </w:p>
    <w:p>
      <w:pPr>
        <w:pStyle w:val="FirstParagraph"/>
      </w:pPr>
      <w:r>
        <w:t xml:space="preserve">The optometric profession in Spain Barcelona is not without challenges. One key issue is the regulatory framework, which sometimes limits the scope of services an optometrist can provide independently. For instance, certain diagnostic procedures require collaboration with ophthalmologists, which may delay patient care and increase costs.</w:t>
      </w:r>
    </w:p>
    <w:p>
      <w:pPr>
        <w:pStyle w:val="BodyText"/>
      </w:pPr>
      <w:r>
        <w:t xml:space="preserve">Economic factors also play a role. A 2021 report by the Spanish Association of Optometry (AEO) found that rising operational costs in Barcelona—such as rent for private clinics and the purchase of advanced diagnostic equipment—have led some optometrists to reduce their service offerings or close practice locations. Additionally, competition from international healthcare providers offering lower-cost services has intensified in recent years.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 optometric field in Spain Barcelona presents numerous opportunities for innovation. The city’s strong academic institutions, such as the Autonomous University of Barcelona, have fostered research into emerging technologies like artificial intelligence (AI) for retinal imaging and telemedicine platforms. These innovations are being adopted by optometrists to improve diagnostic accuracy and expand access to underserved populations.</w:t>
      </w:r>
    </w:p>
    <w:p>
      <w:pPr>
        <w:pStyle w:val="BodyText"/>
      </w:pPr>
      <w:r>
        <w:t xml:space="preserve">Moreover, Spain’s aging population has increased demand for services related to age-related eye conditions such as macular degeneration. Optometrists in Barcelona are now playing a more proactive role in early detection and management of these conditions, aligning with national health priorities outlined by the Ministry of Health.</w:t>
      </w:r>
    </w:p>
    <w:bookmarkEnd w:id="24"/>
    <w:bookmarkStart w:id="25" w:name="future-trends-and-research-directions"/>
    <w:p>
      <w:pPr>
        <w:pStyle w:val="Heading2"/>
      </w:pPr>
      <w:r>
        <w:t xml:space="preserve">FUTURE TRENDS AND RESEARCH DIRECTIONS</w:t>
      </w:r>
    </w:p>
    <w:p>
      <w:pPr>
        <w:pStyle w:val="FirstParagraph"/>
      </w:pPr>
      <w:r>
        <w:t xml:space="preserve">A review of recent literature suggests that future research on optometrists in Spain Barcelona should focus on three areas: (1) the impact of digital health tools on optometric practice, (2) the economic sustainability of private optometry clinics in urban settings, and (3) strategies to enhance interdisciplinary collaboration between optometrists and ophthalmologists.</w:t>
      </w:r>
    </w:p>
    <w:p>
      <w:pPr>
        <w:pStyle w:val="BodyText"/>
      </w:pPr>
      <w:r>
        <w:t xml:space="preserve">Additionally, there is a growing need for studies that examine cultural factors influencing patient compliance with vision care recommendations. For example, a 2022 survey by the Barcelona Institute of Health found that older adults in the region were less likely to seek regular eye exams due to misconceptions about the role of optometrists versus ophthalmologists.</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Literature Review</w:t>
      </w:r>
      <w:r>
        <w:t xml:space="preserve"> </w:t>
      </w:r>
      <w:r>
        <w:t xml:space="preserve">underscores the evolving role of the optometrist in Spain Barcelona, highlighting both progress and challenges. The integration of optometry into Spain’s public healthcare system has improved access to vision care, but regulatory and economic barriers remain. As the city continues to grow and innovate, future research must address these complexities while leveraging opportunities for technological advancement. By centering on the unique context of</w:t>
      </w:r>
      <w:r>
        <w:t xml:space="preserve"> </w:t>
      </w:r>
      <w:r>
        <w:rPr>
          <w:iCs/>
          <w:i/>
        </w:rPr>
        <w:t xml:space="preserve">Spain Barcelona</w:t>
      </w:r>
      <w:r>
        <w:t xml:space="preserve">, this review aims to inform practitioners, policymakers, and researchers working toward a more inclusive and effective optometric healthcare system.</w:t>
      </w:r>
    </w:p>
    <w:bookmarkEnd w:id="26"/>
    <w:bookmarkStart w:id="27" w:name="references"/>
    <w:p>
      <w:pPr>
        <w:pStyle w:val="Heading2"/>
      </w:pPr>
      <w:r>
        <w:t xml:space="preserve">References</w:t>
      </w:r>
    </w:p>
    <w:p>
      <w:pPr>
        <w:numPr>
          <w:ilvl w:val="0"/>
          <w:numId w:val="1001"/>
        </w:numPr>
        <w:pStyle w:val="Compact"/>
      </w:pPr>
      <w:r>
        <w:t xml:space="preserve">AEO. (2021). Economic Challenges in Spanish Optometry. Madrid: Spanish Association of Optometry.</w:t>
      </w:r>
    </w:p>
    <w:p>
      <w:pPr>
        <w:numPr>
          <w:ilvl w:val="0"/>
          <w:numId w:val="1001"/>
        </w:numPr>
        <w:pStyle w:val="Compact"/>
      </w:pPr>
      <w:r>
        <w:t xml:space="preserve">Revista Española de Optometría. (2019). Trends in Optical Practice, 45(3), 11–23.</w:t>
      </w:r>
    </w:p>
    <w:p>
      <w:pPr>
        <w:numPr>
          <w:ilvl w:val="0"/>
          <w:numId w:val="1001"/>
        </w:numPr>
        <w:pStyle w:val="Compact"/>
      </w:pPr>
      <w:r>
        <w:t xml:space="preserve">Barcelona Institute of Health. (2022). Patient Perceptions of Eye Care Services in Urban Spain.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Spain Barcelona</dc:title>
  <dc:creator/>
  <dc:language>en</dc:language>
  <cp:keywords/>
  <dcterms:created xsi:type="dcterms:W3CDTF">2026-07-21T10:47:11Z</dcterms:created>
  <dcterms:modified xsi:type="dcterms:W3CDTF">2026-07-21T10:47:11Z</dcterms:modified>
</cp:coreProperties>
</file>

<file path=docProps/custom.xml><?xml version="1.0" encoding="utf-8"?>
<Properties xmlns="http://schemas.openxmlformats.org/officeDocument/2006/custom-properties" xmlns:vt="http://schemas.openxmlformats.org/officeDocument/2006/docPropsVTypes"/>
</file>