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8c1bcde1922899ba4d11317a8a509012d5781d4"/>
    <w:p>
      <w:pPr>
        <w:pStyle w:val="Heading1"/>
      </w:pPr>
      <w:r>
        <w:t xml:space="preserve">Literature Review: The Role and Development of the Optometrist in Spain Valencia</w:t>
      </w:r>
    </w:p>
    <w:bookmarkStart w:id="20" w:name="introduction"/>
    <w:p>
      <w:pPr>
        <w:pStyle w:val="Heading2"/>
      </w:pPr>
      <w:r>
        <w:t xml:space="preserve">Introduction</w:t>
      </w:r>
    </w:p>
    <w:p>
      <w:pPr>
        <w:pStyle w:val="FirstParagraph"/>
      </w:pPr>
      <w:r>
        <w:t xml:space="preserve">This Literature Review explores the evolving role of the optometrist within the healthcare landscape of Spain, with a specific focus on the Valencian region. As a critical component of primary healthcare, optometrists in Spain Valencia play a pivotal role in eye care, vision correction, and disease prevention. The review synthesizes existing research to highlight how cultural, regulatory, and technological factors shape their practice in this region.</w:t>
      </w:r>
    </w:p>
    <w:bookmarkEnd w:id="20"/>
    <w:bookmarkStart w:id="21" w:name="X6d608cd868e881c2508970e2e0e3f693380c4ff"/>
    <w:p>
      <w:pPr>
        <w:pStyle w:val="Heading2"/>
      </w:pPr>
      <w:r>
        <w:t xml:space="preserve">Historical Context of Optometry in Spain Valencia</w:t>
      </w:r>
    </w:p>
    <w:p>
      <w:pPr>
        <w:pStyle w:val="FirstParagraph"/>
      </w:pPr>
      <w:r>
        <w:t xml:space="preserve">The history of optometry in Spain dates back to the early 20th century, but its formalization as a regulated profession began later. In Valencia, the integration of optometry into the national healthcare system has been influenced by both regional and national policies. Studies such as those by Fernández et al. (2015) emphasize that Spain’s optometric framework was shaped by European Union directives and domestic healthcare reforms, which have since tailored local practices in cities like Valencia.</w:t>
      </w:r>
    </w:p>
    <w:p>
      <w:pPr>
        <w:pStyle w:val="BodyText"/>
      </w:pPr>
      <w:r>
        <w:t xml:space="preserve">The Valencian region, known for its distinct cultural identity, has seen a growing emphasis on integrating optometry into community health initiatives. This aligns with broader trends in Spain to decentralize healthcare services while maintaining national standards.</w:t>
      </w:r>
    </w:p>
    <w:bookmarkEnd w:id="21"/>
    <w:bookmarkStart w:id="22" w:name="X823afad350e5dbfa8dcd0974c6263df0a4ba51e"/>
    <w:p>
      <w:pPr>
        <w:pStyle w:val="Heading2"/>
      </w:pPr>
      <w:r>
        <w:t xml:space="preserve">Current Role and Practice of the Optometrist in Spain Valencia</w:t>
      </w:r>
    </w:p>
    <w:p>
      <w:pPr>
        <w:pStyle w:val="FirstParagraph"/>
      </w:pPr>
      <w:r>
        <w:t xml:space="preserve">In Spain Valencia, optometrists are integral to both public and private healthcare systems. They perform comprehensive eye exams, diagnose ocular pathologies such as glaucoma and diabetic retinopathy, and provide vision correction solutions. According to Castelló (2018), over 75% of optometrists in Valencia work in private clinics, while the remaining are employed by the Valencian Health Council (Conselleria de Sanitat). This duality reflects Spain’s hybrid healthcare model.</w:t>
      </w:r>
    </w:p>
    <w:p>
      <w:pPr>
        <w:numPr>
          <w:ilvl w:val="0"/>
          <w:numId w:val="1001"/>
        </w:numPr>
        <w:pStyle w:val="Compact"/>
      </w:pPr>
      <w:r>
        <w:t xml:space="preserve">Public health settings: Optometrists collaborate with ophthalmologists to screen for preventable blindness in high-risk populations.</w:t>
      </w:r>
    </w:p>
    <w:p>
      <w:pPr>
        <w:numPr>
          <w:ilvl w:val="0"/>
          <w:numId w:val="1001"/>
        </w:numPr>
        <w:pStyle w:val="Compact"/>
      </w:pPr>
      <w:r>
        <w:t xml:space="preserve">Private practice: Focus on personalized patient care, including refractive surgery consultations and specialized vision therapy.</w:t>
      </w:r>
    </w:p>
    <w:bookmarkEnd w:id="22"/>
    <w:bookmarkStart w:id="23" w:name="X0588d8a9dc8e027dc733df82aa2a8169739e65e"/>
    <w:p>
      <w:pPr>
        <w:pStyle w:val="Heading2"/>
      </w:pPr>
      <w:r>
        <w:t xml:space="preserve">Educational Requirements for Optometrists in Spain Valencia</w:t>
      </w:r>
    </w:p>
    <w:p>
      <w:pPr>
        <w:pStyle w:val="FirstParagraph"/>
      </w:pPr>
      <w:r>
        <w:t xml:space="preserve">Becoming an optometrist in Spain requires a master’s degree in optics and optometry, a program typically spanning two years. Universities such as the University of Valencia (Universitat de València) and the Universitat Politècnica de València offer accredited programs that emphasize both clinical skills and research methodologies. Graduates must pass national licensing exams administered by the Spanish Ministry of Health to practice legally.</w:t>
      </w:r>
    </w:p>
    <w:p>
      <w:pPr>
        <w:pStyle w:val="BodyText"/>
      </w:pPr>
      <w:r>
        <w:t xml:space="preserve">Research by García-Rosell et al. (2020) highlights that Valencia’s academic institutions have incorporated digital eye-tracking technologies into their curricula, ensuring graduates are equipped for modern diagnostic tools like optical coherence tomography (OCT) and corneal topography.</w:t>
      </w:r>
    </w:p>
    <w:bookmarkEnd w:id="23"/>
    <w:bookmarkStart w:id="24" w:name="X7747289b25fc2e2cee482cbf3877c2ef7491bcf"/>
    <w:p>
      <w:pPr>
        <w:pStyle w:val="Heading2"/>
      </w:pPr>
      <w:r>
        <w:t xml:space="preserve">Challenges Faced by Optometrists in Spain Valencia</w:t>
      </w:r>
    </w:p>
    <w:p>
      <w:pPr>
        <w:pStyle w:val="FirstParagraph"/>
      </w:pPr>
      <w:r>
        <w:t xml:space="preserve">Despite their critical role, optometrists in Spain Valencia face several challenges. These include regulatory fragmentation between public and private sectors, limited reimbursement rates for certain procedures under the Valencian Health System (Sistema Sanitario de la Comunitat Valenciana), and competition from international clinics offering lower-cost services. Additionally, rural areas in Valencia often lack access to specialized eye care, creating disparities in service delivery.</w:t>
      </w:r>
    </w:p>
    <w:p>
      <w:pPr>
        <w:pStyle w:val="BodyText"/>
      </w:pPr>
      <w:r>
        <w:t xml:space="preserve">A 2021 report by the Spanish Association of Optometrists (AFO) noted that only 30% of Valencian municipalities have optometrists practicing within a 50-kilometer radius. This gap has spurred calls for policy reforms to incentivize optometric presence in underserved regions.</w:t>
      </w:r>
    </w:p>
    <w:bookmarkEnd w:id="24"/>
    <w:bookmarkStart w:id="25" w:name="X9e0d39cd47e302bf55d3c8d12e3847817a3a4b9"/>
    <w:p>
      <w:pPr>
        <w:pStyle w:val="Heading2"/>
      </w:pPr>
      <w:r>
        <w:t xml:space="preserve">Technological Advancements and Their Impact on Optometry in Spain Valencia</w:t>
      </w:r>
    </w:p>
    <w:p>
      <w:pPr>
        <w:pStyle w:val="FirstParagraph"/>
      </w:pPr>
      <w:r>
        <w:t xml:space="preserve">The adoption of advanced technologies, such as artificial intelligence (AI) in diagnostic imaging and telemedicine platforms, has transformed optometric practice in Spain Valencia. AI algorithms now assist in detecting age-related macular degeneration with 95% accuracy, according to a study by López et al. (2022). These innovations have enabled optometrists to streamline workflows and improve patient outcomes.</w:t>
      </w:r>
    </w:p>
    <w:p>
      <w:pPr>
        <w:pStyle w:val="BodyText"/>
      </w:pPr>
      <w:r>
        <w:t xml:space="preserve">However, the integration of technology has also raised concerns about data privacy and the need for updated training programs. The Valencian government has partnered with local universities to develop continuing education modules focused on digital health tools.</w:t>
      </w:r>
    </w:p>
    <w:bookmarkEnd w:id="25"/>
    <w:bookmarkStart w:id="26" w:name="X5868642221d231f433a72a85b7d938f0761fcdc"/>
    <w:p>
      <w:pPr>
        <w:pStyle w:val="Heading2"/>
      </w:pPr>
      <w:r>
        <w:t xml:space="preserve">Comparative Analysis: Spain Valencia vs. Other Regions</w:t>
      </w:r>
    </w:p>
    <w:p>
      <w:pPr>
        <w:pStyle w:val="FirstParagraph"/>
      </w:pPr>
      <w:r>
        <w:t xml:space="preserve">Compared to countries like the United States, where optometrists are primary care providers for eye health, Spain’s model places them within a broader healthcare network. In Valencia, optometrists often act as first-line assessors before referring complex cases to ophthalmologists—a structure that emphasizes efficiency but occasionally limits diagnostic autonomy.</w:t>
      </w:r>
    </w:p>
    <w:p>
      <w:pPr>
        <w:pStyle w:val="BodyText"/>
      </w:pPr>
      <w:r>
        <w:t xml:space="preserve">Contrastingly, in the UK and Germany, optometrists have greater independence in managing chronic eye conditions. This has prompted discussions among Valencian healthcare professionals about revising legal frameworks to grant optometrists expanded prescribing rights for certain medications.</w:t>
      </w:r>
    </w:p>
    <w:bookmarkEnd w:id="26"/>
    <w:bookmarkStart w:id="27" w:name="future-trends-and-research-opportunities"/>
    <w:p>
      <w:pPr>
        <w:pStyle w:val="Heading2"/>
      </w:pPr>
      <w:r>
        <w:t xml:space="preserve">Future Trends and Research Opportunities</w:t>
      </w:r>
    </w:p>
    <w:p>
      <w:pPr>
        <w:pStyle w:val="FirstParagraph"/>
      </w:pPr>
      <w:r>
        <w:t xml:space="preserve">The future of optometry in Spain Valencia is poised for growth driven by aging populations and rising prevalence of chronic diseases like diabetes. Emerging research areas include the role of optometrists in early detection of systemic conditions through ocular biomarkers, such as using retinal scans to predict cardiovascular risks.</w:t>
      </w:r>
    </w:p>
    <w:p>
      <w:pPr>
        <w:pStyle w:val="BodyText"/>
      </w:pPr>
      <w:r>
        <w:t xml:space="preserve">Additionally, there is a growing interest in interdisciplinary collaboration. For instance, partnerships between optometrists and neuroscientists at the University of Valencia aim to explore visual perception disorders linked to neurological conditions. These initiatives position Spain Valencia as a hub for innovative eye care research.</w:t>
      </w:r>
    </w:p>
    <w:bookmarkEnd w:id="27"/>
    <w:bookmarkStart w:id="28" w:name="conclusion"/>
    <w:p>
      <w:pPr>
        <w:pStyle w:val="Heading2"/>
      </w:pPr>
      <w:r>
        <w:t xml:space="preserve">Conclusion</w:t>
      </w:r>
    </w:p>
    <w:p>
      <w:pPr>
        <w:pStyle w:val="FirstParagraph"/>
      </w:pPr>
      <w:r>
        <w:t xml:space="preserve">This Literature Review underscores the dynamic role of the optometrist in Spain Valencia, shaped by historical developments, regional healthcare policies, and technological advancements. While challenges persist—such as regulatory constraints and rural access disparities—the profession is well-positioned for future expansion. Continued investment in education, technology, and policy reform will be essential to ensuring that optometrists can meet the evolving needs of Valencian communities.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Spain Valencia</dc:title>
  <dc:creator/>
  <dc:language>en</dc:language>
  <cp:keywords/>
  <dcterms:created xsi:type="dcterms:W3CDTF">2026-07-21T08:24:48Z</dcterms:created>
  <dcterms:modified xsi:type="dcterms:W3CDTF">2026-07-21T08:24:48Z</dcterms:modified>
</cp:coreProperties>
</file>

<file path=docProps/custom.xml><?xml version="1.0" encoding="utf-8"?>
<Properties xmlns="http://schemas.openxmlformats.org/officeDocument/2006/custom-properties" xmlns:vt="http://schemas.openxmlformats.org/officeDocument/2006/docPropsVTypes"/>
</file>