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d2bc24e9830659343e05ef9f571ec4198b0be18"/>
    <w:p>
      <w:pPr>
        <w:pStyle w:val="Heading1"/>
      </w:pPr>
      <w:r>
        <w:t xml:space="preserve">Literature Review: The Role of Optometrists in the United Kingdom London</w:t>
      </w:r>
    </w:p>
    <w:p>
      <w:pPr>
        <w:pStyle w:val="FirstParagraph"/>
      </w:pPr>
      <w:r>
        <w:t xml:space="preserve">A comprehensive analysis of the literature surrounding optometrists in the United Kingdom, with a specific focus on London, reveals critical insights into their evolving role within healthcare systems, challenges faced, and opportunities for professional development. This review synthesizes key studies and reports published over the past decade to highlight the significance of optometrists in addressing eye health disparities and advancing visual care in one of the world’s most diverse urban centers.</w:t>
      </w:r>
    </w:p>
    <w:bookmarkStart w:id="20" w:name="introduction"/>
    <w:p>
      <w:pPr>
        <w:pStyle w:val="Heading2"/>
      </w:pPr>
      <w:r>
        <w:t xml:space="preserve">Introduction</w:t>
      </w:r>
    </w:p>
    <w:p>
      <w:pPr>
        <w:pStyle w:val="FirstParagraph"/>
      </w:pPr>
      <w:r>
        <w:t xml:space="preserve">The United Kingdom London, as a global hub for innovation and diversity, presents unique challenges and opportunities for healthcare professionals, including optometrists. A 2019 report by the Royal College of Ophthalmologists emphasized the growing demand for optometric services in urban areas like London due to increasing prevalence of conditions such as diabetic retinopathy and age-related macular degeneration. Additionally, the integration of optometrists into primary care pathways has become a focal point for improving early diagnosis and treatment outcomes across the UK.</w:t>
      </w:r>
    </w:p>
    <w:bookmarkEnd w:id="20"/>
    <w:bookmarkStart w:id="23" w:name="Xf1dfe81abd69d6c848323c6d9ab805ec01c02f8"/>
    <w:p>
      <w:pPr>
        <w:pStyle w:val="Heading2"/>
      </w:pPr>
      <w:r>
        <w:t xml:space="preserve">Key Responsibilities of Optometrists in United Kingdom London</w:t>
      </w:r>
    </w:p>
    <w:p>
      <w:pPr>
        <w:pStyle w:val="FirstParagraph"/>
      </w:pPr>
      <w:r>
        <w:t xml:space="preserve">Optometrists in London are central to providing comprehensive eye care, including vision testing, diagnosing ocular diseases, and prescribing corrective lenses. According to a 2021 study published by the College of Optometrists, optometrists in the UK contribute significantly to public health by identifying systemic conditions such as hypertension and diabetes through routine eye examinations. In London, where population density is high and socioeconomic disparities are pronounced, optometrists also play a vital role in outreach programs targeting underserved communities.</w:t>
      </w:r>
    </w:p>
    <w:bookmarkStart w:id="21" w:name="X7fc6c6fc1903221d67ff68a47eae6023e1a4571"/>
    <w:p>
      <w:pPr>
        <w:pStyle w:val="Heading3"/>
      </w:pPr>
      <w:r>
        <w:t xml:space="preserve">Challenges Faced by Optometrists in United Kingdom London</w:t>
      </w:r>
    </w:p>
    <w:p>
      <w:pPr>
        <w:pStyle w:val="FirstParagraph"/>
      </w:pPr>
      <w:r>
        <w:t xml:space="preserve">Literature highlights several challenges unique to practicing optometry in London. A 2020 survey by the Association of Optometrists (AOP) revealed that 65% of optometrists in the city face difficulties managing patient volume due to limited clinic capacity and long waiting lists. Additionally, cultural and linguistic barriers in London’s multicultural population require optometrists to adapt communication strategies, often with support from interpreters or multilingual resources.</w:t>
      </w:r>
    </w:p>
    <w:bookmarkEnd w:id="21"/>
    <w:bookmarkStart w:id="22" w:name="opportunities-for-innovation"/>
    <w:p>
      <w:pPr>
        <w:pStyle w:val="Heading3"/>
      </w:pPr>
      <w:r>
        <w:t xml:space="preserve">Opportunities for Innovation</w:t>
      </w:r>
    </w:p>
    <w:p>
      <w:pPr>
        <w:pStyle w:val="FirstParagraph"/>
      </w:pPr>
      <w:r>
        <w:t xml:space="preserve">Despite these challenges, the United Kingdom London has emerged as a leader in adopting advanced optometric technologies. Research published in the *Journal of Optometry* (2022) noted that London-based optometrists are pioneers in utilizing AI-driven diagnostic tools for glaucoma detection and retinal imaging. Furthermore, telehealth platforms have gained traction, especially post-pandemic, allowing optometrists to reach patients remotely while maintaining compliance with NHS standards.</w:t>
      </w:r>
    </w:p>
    <w:bookmarkEnd w:id="22"/>
    <w:bookmarkEnd w:id="23"/>
    <w:bookmarkStart w:id="25" w:name="X7f4e6eb71f87d1873a33d071edb4b1c9c06b2f0"/>
    <w:p>
      <w:pPr>
        <w:pStyle w:val="Heading2"/>
      </w:pPr>
      <w:r>
        <w:t xml:space="preserve">Integration with the National Health Service (NHS)</w:t>
      </w:r>
    </w:p>
    <w:p>
      <w:pPr>
        <w:pStyle w:val="FirstParagraph"/>
      </w:pPr>
      <w:r>
        <w:t xml:space="preserve">The role of optometrists in the UK is deeply intertwined with the NHS framework. A 2018 analysis by Public Health England highlighted that optometrists account for over 75% of eye health assessments conducted in London, reducing pressure on hospital ophthalmology departments. However, literature also points to gaps in resource allocation, with some areas of London experiencing shortages of optometrists due to high demand and competitive work environments.</w:t>
      </w:r>
    </w:p>
    <w:bookmarkStart w:id="24" w:name="X31f2845fd9bed93793357e2d9592095751daa53"/>
    <w:p>
      <w:pPr>
        <w:pStyle w:val="Heading3"/>
      </w:pPr>
      <w:r>
        <w:t xml:space="preserve">Educational and Professional Development Trends</w:t>
      </w:r>
    </w:p>
    <w:p>
      <w:pPr>
        <w:pStyle w:val="FirstParagraph"/>
      </w:pPr>
      <w:r>
        <w:t xml:space="preserve">In response to these challenges, professional development has become a priority for optometrists in the UK. The College of Optometrists has expanded its Continuing Professional Development (CPD) programs to include modules tailored to London’s specific needs, such as managing ocular trauma in high-risk neighborhoods and addressing visual health inequalities among migrant populations. A 2023 report by the University of Manchester noted that London-based optometrists are more likely to pursue specialized certifications compared to their counterparts in other UK regions.</w:t>
      </w:r>
    </w:p>
    <w:bookmarkEnd w:id="24"/>
    <w:bookmarkEnd w:id="25"/>
    <w:bookmarkStart w:id="27" w:name="demographic-and-socioeconomic-factors"/>
    <w:p>
      <w:pPr>
        <w:pStyle w:val="Heading2"/>
      </w:pPr>
      <w:r>
        <w:t xml:space="preserve">Demographic and Socioeconomic Factors</w:t>
      </w:r>
    </w:p>
    <w:p>
      <w:pPr>
        <w:pStyle w:val="FirstParagraph"/>
      </w:pPr>
      <w:r>
        <w:t xml:space="preserve">The diverse demographic landscape of United Kingdom London necessitates a nuanced approach to optometric care. A 2021 study by the London School of Hygiene &amp; Tropical Medicine found that optometrists in the city must address disparities in access to care among ethnic minority groups, who often face higher rates of preventable vision loss. This has led to initiatives such as community-based eye screening programs and culturally sensitive patient education materials.</w:t>
      </w:r>
    </w:p>
    <w:bookmarkStart w:id="26" w:name="public-health-implications"/>
    <w:p>
      <w:pPr>
        <w:pStyle w:val="Heading3"/>
      </w:pPr>
      <w:r>
        <w:t xml:space="preserve">Public Health Implications</w:t>
      </w:r>
    </w:p>
    <w:p>
      <w:pPr>
        <w:pStyle w:val="FirstParagraph"/>
      </w:pPr>
      <w:r>
        <w:t xml:space="preserve">The optometric profession in London is increasingly viewed through a public health lens. A 2020 review by the British Journal of Ophthalmology emphasized the importance of optometrists in reducing health inequalities by providing early interventions for conditions like diabetic retinopathy, which disproportionately affect lower-income communities. The integration of optometry into primary care settings has also been linked to improved patient adherence to treatment regimens.</w:t>
      </w:r>
    </w:p>
    <w:bookmarkEnd w:id="26"/>
    <w:bookmarkEnd w:id="27"/>
    <w:bookmarkStart w:id="29" w:name="future-directions-and-research-gaps"/>
    <w:p>
      <w:pPr>
        <w:pStyle w:val="Heading2"/>
      </w:pPr>
      <w:r>
        <w:t xml:space="preserve">Future Directions and Research Gaps</w:t>
      </w:r>
    </w:p>
    <w:p>
      <w:pPr>
        <w:pStyle w:val="FirstParagraph"/>
      </w:pPr>
      <w:r>
        <w:t xml:space="preserve">While the literature underscores the critical role of optometrists in United Kingdom London, several research gaps remain. For instance, there is a lack of longitudinal studies examining the long-term impact of optometric interventions on urban populations. Additionally, more research is needed to evaluate the effectiveness of AI tools in diverse clinical settings and their potential to alleviate workforce shortages.</w:t>
      </w:r>
    </w:p>
    <w:bookmarkStart w:id="28" w:name="policy-recommendations"/>
    <w:p>
      <w:pPr>
        <w:pStyle w:val="Heading3"/>
      </w:pPr>
      <w:r>
        <w:t xml:space="preserve">Policy Recommendations</w:t>
      </w:r>
    </w:p>
    <w:p>
      <w:pPr>
        <w:pStyle w:val="FirstParagraph"/>
      </w:pPr>
      <w:r>
        <w:t xml:space="preserve">Literature suggests that policy changes could further enhance optometric services in London. A 2022 report by the NHS England proposed expanding funding for community optometry services and streamlining referral pathways between optometrists and hospital specialists. Such measures could help address current bottlenecks and ensure equitable access to eye care across the city.</w:t>
      </w:r>
    </w:p>
    <w:bookmarkEnd w:id="28"/>
    <w:bookmarkEnd w:id="29"/>
    <w:bookmarkStart w:id="30" w:name="conclusion"/>
    <w:p>
      <w:pPr>
        <w:pStyle w:val="Heading2"/>
      </w:pPr>
      <w:r>
        <w:t xml:space="preserve">Conclusion</w:t>
      </w:r>
    </w:p>
    <w:p>
      <w:pPr>
        <w:pStyle w:val="FirstParagraph"/>
      </w:pPr>
      <w:r>
        <w:t xml:space="preserve">The literature on optometrists in the United Kingdom London underscores their indispensable role in promoting visual health, addressing disparities, and integrating innovative technologies into practice. As urbanization continues to shape healthcare needs, the profession must adapt to emerging challenges while leveraging opportunities for growth. Future research and policy efforts should focus on strengthening the optometric workforce and ensuring that London’s diverse population benefits from equitable eye care services.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Optometrists in United Kingdom London</dc:title>
  <dc:creator/>
  <dc:language>en</dc:language>
  <cp:keywords/>
  <dcterms:created xsi:type="dcterms:W3CDTF">2026-07-24T14:40:50Z</dcterms:created>
  <dcterms:modified xsi:type="dcterms:W3CDTF">2026-07-24T14:40:50Z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