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e1e55cf3e05cd955e8df9a27f3a0ab99097052d"/>
    <w:p>
      <w:pPr>
        <w:pStyle w:val="Heading1"/>
      </w:pPr>
      <w:r>
        <w:t xml:space="preserve">Literature Review: Optometrists in the United States, San Francisco</w:t>
      </w:r>
    </w:p>
    <w:p>
      <w:pPr>
        <w:pStyle w:val="FirstParagraph"/>
      </w:pPr>
      <w:r>
        <w:rPr>
          <w:bCs/>
          <w:b/>
        </w:rPr>
        <w:t xml:space="preserve">Literature Review:</w:t>
      </w:r>
      <w:r>
        <w:t xml:space="preserve"> </w:t>
      </w:r>
      <w:r>
        <w:t xml:space="preserve">This document provides a comprehensive analysis of the role of optometrists in the healthcare landscape of United States San Francisco. As a major urban center with diverse demographics and unique public health challenges, San Francisco presents specific contexts that shape the practice and impact of optometrists. This review synthesizes existing research, policy frameworks, and case studies to explore how optometrists contribute to vision care in this region.</w:t>
      </w:r>
    </w:p>
    <w:bookmarkStart w:id="20" w:name="role-of-optometrists-in-vision-care"/>
    <w:p>
      <w:pPr>
        <w:pStyle w:val="Heading2"/>
      </w:pPr>
      <w:r>
        <w:t xml:space="preserve">Role of Optometrists in Vision Care</w:t>
      </w:r>
    </w:p>
    <w:p>
      <w:pPr>
        <w:pStyle w:val="FirstParagraph"/>
      </w:pPr>
      <w:r>
        <w:t xml:space="preserve">Optometrists are primary healthcare providers specializing in eye health and vision care. In United States San Francisco, their role extends beyond routine eye exams to addressing systemic health issues linked to ocular conditions. Studies highlight the critical importance of optometrists in detecting early signs of diabetes, hypertension, and neurological disorders through retinal screenings (American Optometric Association [AOA], 2021). Given San Francisco’s high prevalence of chronic diseases, this diagnostic capability is particularly vital.</w:t>
      </w:r>
    </w:p>
    <w:p>
      <w:pPr>
        <w:pStyle w:val="BodyText"/>
      </w:pPr>
      <w:r>
        <w:t xml:space="preserve">Research by the San Francisco Department of Public Health (SFDPH) underscores that optometrists serve as a bridge between primary care and specialized medical services. For example, in underserved communities like the Tenderloin District, optometrists collaborate with clinics to provide integrated care for patients with limited access to physicians. This interdisciplinary approach aligns with San Francisco’s broader public health goals of reducing disparities in healthcare delivery.</w:t>
      </w:r>
    </w:p>
    <w:bookmarkEnd w:id="20"/>
    <w:bookmarkStart w:id="21" w:name="Xb35eae89e2ec61ae0dd39d5ed90e196b38d07a2"/>
    <w:p>
      <w:pPr>
        <w:pStyle w:val="Heading2"/>
      </w:pPr>
      <w:r>
        <w:t xml:space="preserve">Challenges and Opportunities in San Francisco</w:t>
      </w:r>
    </w:p>
    <w:p>
      <w:pPr>
        <w:pStyle w:val="FirstParagraph"/>
      </w:pPr>
      <w:r>
        <w:rPr>
          <w:bCs/>
          <w:b/>
        </w:rPr>
        <w:t xml:space="preserve">Literature Review:</w:t>
      </w:r>
      <w:r>
        <w:t xml:space="preserve"> </w:t>
      </w:r>
      <w:r>
        <w:t xml:space="preserve">The optometric profession in United States San Francisco faces unique challenges, including workforce shortages and geographic disparities. A 2023 report by the California Optometric Association (COA) noted that while San Francisco has a high density of optometrists compared to rural areas, certain neighborhoods—particularly those with low-income populations—lack sufficient access to vision care services. This gap is exacerbated by socioeconomic barriers such as cost and insurance coverage.</w:t>
      </w:r>
    </w:p>
    <w:p>
      <w:pPr>
        <w:pStyle w:val="BodyText"/>
      </w:pPr>
      <w:r>
        <w:t xml:space="preserve">Furthermore, the aging population in San Francisco necessitates specialized optometric services for conditions like age-related macular degeneration and cataracts. Researchers at the University of California, San Francisco (UCSF) have emphasized the need for optometrists to adopt advanced diagnostic technologies, such as optical coherence tomography (OCT), to manage these cases efficiently (UCSF Eye Care Research, 2022).</w:t>
      </w:r>
    </w:p>
    <w:bookmarkEnd w:id="21"/>
    <w:bookmarkStart w:id="22" w:name="policy-and-regulatory-environment"/>
    <w:p>
      <w:pPr>
        <w:pStyle w:val="Heading2"/>
      </w:pPr>
      <w:r>
        <w:t xml:space="preserve">Policy and Regulatory Environment</w:t>
      </w:r>
    </w:p>
    <w:p>
      <w:pPr>
        <w:pStyle w:val="FirstParagraph"/>
      </w:pPr>
      <w:r>
        <w:t xml:space="preserve">The regulatory framework in the United States San Francisco directly influences optometric practice. California law permits optometrists to prescribe medications for ocular conditions, a policy that enhances their autonomy but also requires ongoing training. A study published in the</w:t>
      </w:r>
      <w:r>
        <w:t xml:space="preserve"> </w:t>
      </w:r>
      <w:r>
        <w:rPr>
          <w:iCs/>
          <w:i/>
        </w:rPr>
        <w:t xml:space="preserve">Journal of Optometry and Vision Science</w:t>
      </w:r>
      <w:r>
        <w:t xml:space="preserve"> </w:t>
      </w:r>
      <w:r>
        <w:t xml:space="preserve">(2023) found that San Francisco-based optometrists leverage this authority to address acute eye infections and glaucoma management, reducing reliance on ophthalmologists for minor interventions.</w:t>
      </w:r>
    </w:p>
    <w:p>
      <w:pPr>
        <w:pStyle w:val="BodyText"/>
      </w:pPr>
      <w:r>
        <w:t xml:space="preserve">However, regulatory challenges persist. For instance, the integration of optometric services into Medi-Cal (California’s Medicaid program) remains fragmented. Advocacy groups like the San Francisco Optometric Society have called for streamlined reimbursement processes to ensure equitable access to care for all residents.</w:t>
      </w:r>
    </w:p>
    <w:bookmarkEnd w:id="22"/>
    <w:bookmarkStart w:id="23" w:name="X5cad7d78240545d7b4013894123ca572683a5b1"/>
    <w:p>
      <w:pPr>
        <w:pStyle w:val="Heading2"/>
      </w:pPr>
      <w:r>
        <w:t xml:space="preserve">Technological Advancements and Telehealth</w:t>
      </w:r>
    </w:p>
    <w:p>
      <w:pPr>
        <w:pStyle w:val="FirstParagraph"/>
      </w:pPr>
      <w:r>
        <w:rPr>
          <w:bCs/>
          <w:b/>
        </w:rPr>
        <w:t xml:space="preserve">Literature Review:</w:t>
      </w:r>
      <w:r>
        <w:t xml:space="preserve"> </w:t>
      </w:r>
      <w:r>
        <w:t xml:space="preserve">The adoption of telehealth services by optometrists in United States San Francisco has surged since the COVID-19 pandemic. A 2024 analysis by the Vision Care Institute revealed that over 60% of San Francisco optometrists now use virtual consultations for follow-up care and patient education. This innovation is particularly impactful in reaching patients with mobility issues or those in remote areas like Marin County.</w:t>
      </w:r>
    </w:p>
    <w:p>
      <w:pPr>
        <w:pStyle w:val="BodyText"/>
      </w:pPr>
      <w:r>
        <w:t xml:space="preserve">However, telehealth has limitations. For example, complex diagnoses such as corneal abrasions or retinal detachment require in-person evaluation. San Francisco’s optometrists have responded by developing hybrid care models, combining virtual follow-ups with urgent in-office appointments for critical cases.</w:t>
      </w:r>
    </w:p>
    <w:bookmarkEnd w:id="23"/>
    <w:bookmarkStart w:id="24" w:name="diversity-and-cultural-competency"/>
    <w:p>
      <w:pPr>
        <w:pStyle w:val="Heading2"/>
      </w:pPr>
      <w:r>
        <w:t xml:space="preserve">Diversity and Cultural Competency</w:t>
      </w:r>
    </w:p>
    <w:p>
      <w:pPr>
        <w:pStyle w:val="FirstParagraph"/>
      </w:pPr>
      <w:r>
        <w:t xml:space="preserve">San Francisco’s multicultural population presents unique opportunities and challenges for optometrists. Research by the San Francisco Medical Society (SFMS) highlights that optometrists must navigate diverse cultural beliefs about eye health, such as traditional practices among Asian and Latinx communities. A 2023 study found that culturally tailored outreach programs—such as multilingual patient materials and community partnerships—improved compliance with vision screenings in these groups.</w:t>
      </w:r>
    </w:p>
    <w:p>
      <w:pPr>
        <w:pStyle w:val="BodyText"/>
      </w:pPr>
      <w:r>
        <w:t xml:space="preserve">Additionally, optometrists in San Francisco have been at the forefront of addressing health inequities. Programs like the “Healthy Eyes for All” initiative, led by local optometry clinics, provide free screenings to homeless populations and seniors. These efforts align with San Francisco’s commitment to social determinants of health.</w:t>
      </w:r>
    </w:p>
    <w:bookmarkEnd w:id="24"/>
    <w:bookmarkStart w:id="25" w:name="future-directions-and-recommendations"/>
    <w:p>
      <w:pPr>
        <w:pStyle w:val="Heading2"/>
      </w:pPr>
      <w:r>
        <w:t xml:space="preserve">Future Directions and Recommendations</w:t>
      </w:r>
    </w:p>
    <w:p>
      <w:pPr>
        <w:pStyle w:val="FirstParagraph"/>
      </w:pPr>
      <w:r>
        <w:rPr>
          <w:bCs/>
          <w:b/>
        </w:rPr>
        <w:t xml:space="preserve">Literature Review:</w:t>
      </w:r>
      <w:r>
        <w:t xml:space="preserve"> </w:t>
      </w:r>
      <w:r>
        <w:t xml:space="preserve">To enhance the role of optometrists in United States San Francisco, several strategies have been proposed. First, expanding optometric training programs at institutions like UCSF and Pacific University College of Optometry could address workforce shortages. Second, policymakers must prioritize integrating optometric services into public health infrastructure to ensure equitable access.</w:t>
      </w:r>
    </w:p>
    <w:p>
      <w:pPr>
        <w:pStyle w:val="BodyText"/>
      </w:pPr>
      <w:r>
        <w:t xml:space="preserve">Third, fostering collaborations between optometrists and other healthcare providers—such as primary care physicians and specialists—could improve preventive care outcomes. Finally, continued investment in telehealth technologies will be crucial for adapting to evolving patient needs in San Francisco’s dynamic urban environment.</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This review underscores the vital role of optometrists in the United States San Francisco healthcare system. From addressing chronic disease detection to innovating through telehealth and cultural competency, their contributions are indispensable. However, persistent challenges such as workforce distribution and regulatory barriers require targeted solutions to ensure all residents benefit from high-quality vision care. As San Francisco continues to evolve, so too must the strategies that empower optometrists to meet the city’s unique health needs.</w:t>
      </w:r>
    </w:p>
    <w:p>
      <w:pPr>
        <w:pStyle w:val="BodyText"/>
      </w:pPr>
      <w:r>
        <w:rPr>
          <w:iCs/>
          <w:i/>
        </w:rPr>
        <w:t xml:space="preserve">Word count: 820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Optometrists in United States San Francisco</dc:title>
  <dc:creator/>
  <dc:language>en</dc:language>
  <cp:keywords/>
  <dcterms:created xsi:type="dcterms:W3CDTF">2026-07-24T11:17:29Z</dcterms:created>
  <dcterms:modified xsi:type="dcterms:W3CDTF">2026-07-24T11:17:29Z</dcterms:modified>
</cp:coreProperties>
</file>

<file path=docProps/custom.xml><?xml version="1.0" encoding="utf-8"?>
<Properties xmlns="http://schemas.openxmlformats.org/officeDocument/2006/custom-properties" xmlns:vt="http://schemas.openxmlformats.org/officeDocument/2006/docPropsVTypes"/>
</file>