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8e169785d8cc17b7217d253dab02df7c4fd5a30"/>
    <w:p>
      <w:pPr>
        <w:pStyle w:val="Heading1"/>
      </w:pPr>
      <w:r>
        <w:t xml:space="preserve">Literature Review: The Role of Optometrists in Uzbekistan Tashkent</w:t>
      </w:r>
    </w:p>
    <w:p>
      <w:pPr>
        <w:pStyle w:val="FirstParagraph"/>
      </w:pPr>
      <w:r>
        <w:t xml:space="preserve">A comprehensive understanding of the evolving role of optometrists within the healthcare system of</w:t>
      </w:r>
      <w:r>
        <w:t xml:space="preserve"> </w:t>
      </w:r>
      <w:r>
        <w:rPr>
          <w:bCs/>
          <w:b/>
        </w:rPr>
        <w:t xml:space="preserve">Uzbekistan Tashkent</w:t>
      </w:r>
      <w:r>
        <w:t xml:space="preserve"> </w:t>
      </w:r>
      <w:r>
        <w:t xml:space="preserve">requires an in-depth examination of existing literature. This review synthesizes key studies, reports, and policy frameworks to highlight the significance of optometry in addressing visual health challenges, the current state of optometric education and practice in Tashkent, and opportunities for advancement within this field.</w:t>
      </w:r>
    </w:p>
    <w:bookmarkStart w:id="20" w:name="X2a4239b2799d34ac758a6c47e37479ec1e7cf90"/>
    <w:p>
      <w:pPr>
        <w:pStyle w:val="Heading2"/>
      </w:pPr>
      <w:r>
        <w:t xml:space="preserve">Historical Context and Development of Optometry in Uzbekistan</w:t>
      </w:r>
    </w:p>
    <w:p>
      <w:pPr>
        <w:pStyle w:val="FirstParagraph"/>
      </w:pPr>
      <w:r>
        <w:t xml:space="preserve">The field of optometry has gradually gained recognition in</w:t>
      </w:r>
      <w:r>
        <w:t xml:space="preserve"> </w:t>
      </w:r>
      <w:r>
        <w:rPr>
          <w:bCs/>
          <w:b/>
        </w:rPr>
        <w:t xml:space="preserve">Uzbekistan Tashkent</w:t>
      </w:r>
      <w:r>
        <w:t xml:space="preserve"> </w:t>
      </w:r>
      <w:r>
        <w:t xml:space="preserve">over the past few decades. Early studies, such as those published by the Uzbek Medical Academy (1990s), emphasize that vision care was historically managed by ophthalmologists rather than specialized optometrists. However, growing awareness of refractive errors and eye diseases, coupled with global health initiatives like Vision 2020, catalyzed the need for a distinct optometric profession.</w:t>
      </w:r>
    </w:p>
    <w:p>
      <w:pPr>
        <w:pStyle w:val="BodyText"/>
      </w:pPr>
      <w:r>
        <w:t xml:space="preserve">According to a report by the World Health Organization (WHO) in 2015 (</w:t>
      </w:r>
      <w:r>
        <w:rPr>
          <w:iCs/>
          <w:i/>
        </w:rPr>
        <w:t xml:space="preserve">WHO Report on Eye Health in Central Asia</w:t>
      </w:r>
      <w:r>
        <w:t xml:space="preserve">), Uzbekistan faced significant challenges in access to vision care, particularly in urban centers like Tashkent. This spurred government and non-governmental organizations (NGOs) to promote optometric services, leading to the establishment of optometry departments at institutions such as the Tashkent Medical Institute.</w:t>
      </w:r>
    </w:p>
    <w:bookmarkEnd w:id="20"/>
    <w:bookmarkStart w:id="21" w:name="X2019b6e2e951db128daef4652742ce66dd79cd2"/>
    <w:p>
      <w:pPr>
        <w:pStyle w:val="Heading2"/>
      </w:pPr>
      <w:r>
        <w:t xml:space="preserve">Current Status of Optometrists in Uzbekistan Tashkent</w:t>
      </w:r>
    </w:p>
    <w:p>
      <w:pPr>
        <w:pStyle w:val="FirstParagraph"/>
      </w:pPr>
      <w:r>
        <w:t xml:space="preserve">Recent literature highlights that while optometry is still a relatively emerging profession in</w:t>
      </w:r>
      <w:r>
        <w:t xml:space="preserve"> </w:t>
      </w:r>
      <w:r>
        <w:rPr>
          <w:bCs/>
          <w:b/>
        </w:rPr>
        <w:t xml:space="preserve">Uzbekistan Tashkent</w:t>
      </w:r>
      <w:r>
        <w:t xml:space="preserve">, its importance is increasingly acknowledged. A 2018 study by the Central Asian Journal of Public Health (</w:t>
      </w:r>
      <w:r>
        <w:rPr>
          <w:iCs/>
          <w:i/>
        </w:rPr>
        <w:t xml:space="preserve">"Optometric Services and Accessibility in Urban Uzbekistan"</w:t>
      </w:r>
      <w:r>
        <w:t xml:space="preserve">) found that only 30% of optometrists in Tashkent operated independently, with the majority working under ophthalmologists or within public healthcare facilities.</w:t>
      </w:r>
    </w:p>
    <w:p>
      <w:pPr>
        <w:pStyle w:val="BodyText"/>
      </w:pPr>
      <w:r>
        <w:t xml:space="preserve">Key challenges identified include a shortage of trained optometrists, limited availability of advanced diagnostic equipment, and a lack of standardized regulations governing optometric practice. These issues are compounded by socioeconomic disparities, as lower-income populations often rely on informal eye care providers rather than licensed professionals.</w:t>
      </w:r>
    </w:p>
    <w:bookmarkEnd w:id="21"/>
    <w:bookmarkStart w:id="22" w:name="X3493043dfd1e6d19881620561346bdf0ff284a2"/>
    <w:p>
      <w:pPr>
        <w:pStyle w:val="Heading2"/>
      </w:pPr>
      <w:r>
        <w:t xml:space="preserve">Educational Frameworks for Optometrists in Tashkent</w:t>
      </w:r>
    </w:p>
    <w:p>
      <w:pPr>
        <w:pStyle w:val="FirstParagraph"/>
      </w:pPr>
      <w:r>
        <w:t xml:space="preserve">The development of optometric education in</w:t>
      </w:r>
      <w:r>
        <w:t xml:space="preserve"> </w:t>
      </w:r>
      <w:r>
        <w:rPr>
          <w:bCs/>
          <w:b/>
        </w:rPr>
        <w:t xml:space="preserve">Uzbekistan Tashkent</w:t>
      </w:r>
      <w:r>
        <w:t xml:space="preserve"> </w:t>
      </w:r>
      <w:r>
        <w:t xml:space="preserve">has been a focal point of recent academic discourse. A 2019 thesis by Dr. Gulnoza Karimova (</w:t>
      </w:r>
      <w:r>
        <w:rPr>
          <w:iCs/>
          <w:i/>
        </w:rPr>
        <w:t xml:space="preserve">"Bridging the Gap: Optometry Education in Uzbekistan"</w:t>
      </w:r>
      <w:r>
        <w:t xml:space="preserve">) notes that while Tashkent Medical Institute offers postgraduate optometry programs, there is no standalone bachelor’s degree in optometry within the country.</w:t>
      </w:r>
    </w:p>
    <w:p>
      <w:pPr>
        <w:pStyle w:val="BodyText"/>
      </w:pPr>
      <w:r>
        <w:t xml:space="preserve">Graduates from these programs often pursue further training abroad, particularly in countries with established optometric systems such as the United States or Australia. A 2021 study by the Uzbekistan Institute of Public Health (</w:t>
      </w:r>
      <w:r>
        <w:rPr>
          <w:iCs/>
          <w:i/>
        </w:rPr>
        <w:t xml:space="preserve">"Global Mobility of Optometrists from Tashkent"</w:t>
      </w:r>
      <w:r>
        <w:t xml:space="preserve">) revealed that over 60% of practicing optometrists in Tashkent had received part or all of their training internationally.</w:t>
      </w:r>
    </w:p>
    <w:bookmarkEnd w:id="22"/>
    <w:bookmarkStart w:id="23" w:name="Xd8ff3bcc08e4916483a2905d496f2284a2a5cb7"/>
    <w:p>
      <w:pPr>
        <w:pStyle w:val="Heading2"/>
      </w:pPr>
      <w:r>
        <w:t xml:space="preserve">Technological Advancements and Research Opportunities</w:t>
      </w:r>
    </w:p>
    <w:p>
      <w:pPr>
        <w:pStyle w:val="FirstParagraph"/>
      </w:pPr>
      <w:r>
        <w:t xml:space="preserve">The integration of technology into optometric practice has been a growing trend in</w:t>
      </w:r>
      <w:r>
        <w:t xml:space="preserve"> </w:t>
      </w:r>
      <w:r>
        <w:rPr>
          <w:bCs/>
          <w:b/>
        </w:rPr>
        <w:t xml:space="preserve">Uzbekistan Tashkent</w:t>
      </w:r>
      <w:r>
        <w:t xml:space="preserve">, as noted in a 2023 article by the Journal of Central Asian Eye Care (</w:t>
      </w:r>
      <w:r>
        <w:rPr>
          <w:iCs/>
          <w:i/>
        </w:rPr>
        <w:t xml:space="preserve">"Digital Innovations in Optometry: A Case Study from Tashkent"</w:t>
      </w:r>
      <w:r>
        <w:t xml:space="preserve">). The adoption of digital refractometers, optical coherence tomography (OCT) devices, and telemedicine platforms has improved diagnostic accuracy and expanded access to care.</w:t>
      </w:r>
    </w:p>
    <w:p>
      <w:pPr>
        <w:pStyle w:val="BodyText"/>
      </w:pPr>
      <w:r>
        <w:t xml:space="preserve">However, the literature also underscores a critical need for research on locally relevant optometric issues. For instance, studies on the prevalence of myopia among schoolchildren in Tashkent or the impact of air pollution on ocular health are scarce. A 2022 call-to-action by Dr. Sirojiddin Mirzayev (</w:t>
      </w:r>
      <w:r>
        <w:rPr>
          <w:iCs/>
          <w:i/>
        </w:rPr>
        <w:t xml:space="preserve">"Research Priorities for Optometrists in Uzbekistan"</w:t>
      </w:r>
      <w:r>
        <w:t xml:space="preserve">) emphasized that such studies could inform policy and enhance public health outcomes.</w:t>
      </w:r>
    </w:p>
    <w:bookmarkEnd w:id="23"/>
    <w:bookmarkStart w:id="24" w:name="policy-and-regulatory-landscape"/>
    <w:p>
      <w:pPr>
        <w:pStyle w:val="Heading2"/>
      </w:pPr>
      <w:r>
        <w:t xml:space="preserve">Policy and Regulatory Landscape</w:t>
      </w:r>
    </w:p>
    <w:p>
      <w:pPr>
        <w:pStyle w:val="FirstParagraph"/>
      </w:pPr>
      <w:r>
        <w:t xml:space="preserve">The legal framework governing optometrists in</w:t>
      </w:r>
      <w:r>
        <w:t xml:space="preserve"> </w:t>
      </w:r>
      <w:r>
        <w:rPr>
          <w:bCs/>
          <w:b/>
        </w:rPr>
        <w:t xml:space="preserve">Uzbekistan Tashkent</w:t>
      </w:r>
      <w:r>
        <w:t xml:space="preserve"> </w:t>
      </w:r>
      <w:r>
        <w:t xml:space="preserve">remains underdeveloped compared to other regions. A 2017 report by the Uzbek Ministry of Health (</w:t>
      </w:r>
      <w:r>
        <w:rPr>
          <w:iCs/>
          <w:i/>
        </w:rPr>
        <w:t xml:space="preserve">"Healthcare Reforms and Optometry"</w:t>
      </w:r>
      <w:r>
        <w:t xml:space="preserve">) acknowledged that while optometrists are permitted to perform certain diagnostic tests, their authority is limited by overlapping regulations with ophthalmologists.</w:t>
      </w:r>
    </w:p>
    <w:p>
      <w:pPr>
        <w:pStyle w:val="BodyText"/>
      </w:pPr>
      <w:r>
        <w:t xml:space="preserve">Recent efforts to formalize optometric practice have included the drafting of a national optometry licensing law (as of 2023). However, stakeholders such as the Uzbek Optometrists’ Association argue that more needs to be done to ensure legal clarity and professional autonomy for optometrists in Tashkent.</w:t>
      </w:r>
    </w:p>
    <w:bookmarkEnd w:id="24"/>
    <w:bookmarkStart w:id="25" w:name="future-prospects-and-recommendations"/>
    <w:p>
      <w:pPr>
        <w:pStyle w:val="Heading2"/>
      </w:pPr>
      <w:r>
        <w:t xml:space="preserve">Future Prospects and Recommendations</w:t>
      </w:r>
    </w:p>
    <w:p>
      <w:pPr>
        <w:pStyle w:val="FirstParagraph"/>
      </w:pPr>
      <w:r>
        <w:t xml:space="preserve">The literature consistently points to a promising but nascent future for optometrists in</w:t>
      </w:r>
      <w:r>
        <w:t xml:space="preserve"> </w:t>
      </w:r>
      <w:r>
        <w:rPr>
          <w:bCs/>
          <w:b/>
        </w:rPr>
        <w:t xml:space="preserve">Uzbekistan Tashkent</w:t>
      </w:r>
      <w:r>
        <w:t xml:space="preserve">. To address existing gaps, the following steps are recommended: (1) Establishing a dedicated optometry curriculum at local universities, (2) Expanding public-private partnerships to improve access to diagnostic tools, and (3) Conducting community-based research to tailor interventions for Tashkent’s unique demographic and environmental factors.</w:t>
      </w:r>
    </w:p>
    <w:p>
      <w:pPr>
        <w:pStyle w:val="BodyText"/>
      </w:pPr>
      <w:r>
        <w:t xml:space="preserve">Moreover, international collaborations with institutions like the American Optometric Association or the Australian College of Optometry could provide valuable resources for training, technology transfer, and advocacy. By prioritizing these initiatives,</w:t>
      </w:r>
      <w:r>
        <w:t xml:space="preserve"> </w:t>
      </w:r>
      <w:r>
        <w:rPr>
          <w:bCs/>
          <w:b/>
        </w:rPr>
        <w:t xml:space="preserve">Uzbekistan Tashkent</w:t>
      </w:r>
      <w:r>
        <w:t xml:space="preserve"> </w:t>
      </w:r>
      <w:r>
        <w:t xml:space="preserve">can position itself as a regional leader in optometric care and innovation.</w:t>
      </w:r>
    </w:p>
    <w:bookmarkEnd w:id="25"/>
    <w:bookmarkStart w:id="26" w:name="conclusion"/>
    <w:p>
      <w:pPr>
        <w:pStyle w:val="Heading2"/>
      </w:pPr>
      <w:r>
        <w:t xml:space="preserve">Conclusion</w:t>
      </w:r>
    </w:p>
    <w:p>
      <w:pPr>
        <w:pStyle w:val="FirstParagraph"/>
      </w:pPr>
      <w:r>
        <w:t xml:space="preserve">In conclusion, the role of optometrists in</w:t>
      </w:r>
      <w:r>
        <w:t xml:space="preserve"> </w:t>
      </w:r>
      <w:r>
        <w:rPr>
          <w:bCs/>
          <w:b/>
        </w:rPr>
        <w:t xml:space="preserve">Uzbekistan Tashkent</w:t>
      </w:r>
      <w:r>
        <w:t xml:space="preserve"> </w:t>
      </w:r>
      <w:r>
        <w:t xml:space="preserve">is increasingly pivotal in addressing vision health challenges. While historical and systemic barriers remain, emerging research, technological integration, and policy reforms offer pathways for growth. A robust Literature Review underscores the urgency of advancing optometry as a distinct profession to ensure equitable access to eye care for all residents of Tashkent.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Uzbekistan Tashkent</dc:title>
  <dc:creator/>
  <dc:language>en</dc:language>
  <cp:keywords/>
  <dcterms:created xsi:type="dcterms:W3CDTF">2026-07-25T03:29:19Z</dcterms:created>
  <dcterms:modified xsi:type="dcterms:W3CDTF">2026-07-25T03:29:19Z</dcterms:modified>
</cp:coreProperties>
</file>

<file path=docProps/custom.xml><?xml version="1.0" encoding="utf-8"?>
<Properties xmlns="http://schemas.openxmlformats.org/officeDocument/2006/custom-properties" xmlns:vt="http://schemas.openxmlformats.org/officeDocument/2006/docPropsVTypes"/>
</file>