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Venezuela</w:t>
      </w:r>
      <w:r>
        <w:t xml:space="preserve"> </w:t>
      </w:r>
      <w:r>
        <w:t xml:space="preserve">Caracas</w:t>
      </w:r>
    </w:p>
    <w:bookmarkStart w:id="25" w:name="X672621f19ddfdddd855719f4aac3b4f11523357"/>
    <w:p>
      <w:pPr>
        <w:pStyle w:val="Heading1"/>
      </w:pPr>
      <w:r>
        <w:t xml:space="preserve">Literature Review: The Role of Optometrists in Venezuela Caracas</w:t>
      </w:r>
    </w:p>
    <w:p>
      <w:pPr>
        <w:pStyle w:val="FirstParagraph"/>
      </w:pPr>
      <w:r>
        <w:t xml:space="preserve">A literature review on the topic of optometrists in Venezuela, specifically within the context of Caracas, requires a comprehensive exploration of the historical, socio-economic, and professional challenges faced by this vital healthcare profession. This document aims to synthesize existing research and reports on the state of optometry in Caracas, emphasizing its significance in addressing public health needs amid economic instability and limited healthcare resources. The interplay between the role of an optometrist as a primary eye care provider and the unique conditions in Venezuela Caracas forms the core of this analysis.</w:t>
      </w:r>
    </w:p>
    <w:bookmarkStart w:id="20" w:name="Xabee85838a27bdc702c44202656b2eee2fa32cb"/>
    <w:p>
      <w:pPr>
        <w:pStyle w:val="Heading2"/>
      </w:pPr>
      <w:r>
        <w:t xml:space="preserve">Historical Context of Optometry in Venezuela</w:t>
      </w:r>
    </w:p>
    <w:p>
      <w:pPr>
        <w:pStyle w:val="FirstParagraph"/>
      </w:pPr>
      <w:r>
        <w:t xml:space="preserve">The profession of optometry in Venezuela has evolved alongside the country’s broader healthcare infrastructure. While ophthalmology was established earlier, optometry as a distinct discipline emerged in the mid-20th century. Institutions such as the Universidad Central de Venezuela (UCV) and Universidad Simón Bolívar (USB) have played pivotal roles in training optometrists, integrating them into both public and private healthcare systems. Early studies highlight how optometrists were initially perceived as secondary to ophthalmologists, a dynamic that persists in some sectors today.</w:t>
      </w:r>
    </w:p>
    <w:p>
      <w:pPr>
        <w:pStyle w:val="BodyText"/>
      </w:pPr>
      <w:r>
        <w:t xml:space="preserve">However, the economic and political turmoil of recent decades has significantly impacted the profession. Reports from international organizations such as the World Health Organization (WHO) and regional bodies like the Pan American Health Organization (PAHO) note that Venezuela’s healthcare system has faced chronic underfunding, leading to a shortage of specialized professionals across all fields, including optometry.</w:t>
      </w:r>
    </w:p>
    <w:bookmarkEnd w:id="20"/>
    <w:bookmarkStart w:id="21" w:name="current-state-of-optometry-in-caracas"/>
    <w:p>
      <w:pPr>
        <w:pStyle w:val="Heading2"/>
      </w:pPr>
      <w:r>
        <w:t xml:space="preserve">Current State of Optometry in Caracas</w:t>
      </w:r>
    </w:p>
    <w:p>
      <w:pPr>
        <w:pStyle w:val="FirstParagraph"/>
      </w:pPr>
      <w:r>
        <w:t xml:space="preserve">Caracas, as the capital and economic hub of Venezuela, hosts the majority of optometric practices and educational institutions. Despite this concentration, the sector remains underdeveloped compared to other Latin American countries. A 2018 study by the Venezuelan Association of Ophthalmology found that only 15% of eye care services in Caracas were provided by optometrists, with the remaining 85% relying on ophthalmologists and general practitioners.</w:t>
      </w:r>
    </w:p>
    <w:p>
      <w:pPr>
        <w:pStyle w:val="BodyText"/>
      </w:pPr>
      <w:r>
        <w:t xml:space="preserve">This disparity is attributed to several factors. First, the lack of standardized training programs for optometrists in Venezuela has led to inconsistent professional standards. Second, economic crises have caused a brain drain, with many qualified optometrists leaving the country for better opportunities abroad. Third, the scarcity of medical supplies and advanced diagnostic equipment limits the scope of services that even practicing optometrists can offer.</w:t>
      </w:r>
    </w:p>
    <w:p>
      <w:pPr>
        <w:pStyle w:val="BodyText"/>
      </w:pPr>
      <w:r>
        <w:t xml:space="preserve">Moreover, access to vision correction remains a critical issue. A 2021 report by Caracas-based NGOs revealed that over 60% of Venezuelans in urban areas like Caracas lack access to affordable eyeglasses or contact lenses due to hyperinflation and limited availability of imported products. Optometrists in the region are often forced to improvise, using outdated equipment or relying on manual prescriptions, which can compromise patient outcomes.</w:t>
      </w:r>
    </w:p>
    <w:bookmarkEnd w:id="21"/>
    <w:bookmarkStart w:id="22" w:name="X82c41ee56b03e0eec7a8aaf7b30e1f0611cb15a"/>
    <w:p>
      <w:pPr>
        <w:pStyle w:val="Heading2"/>
      </w:pPr>
      <w:r>
        <w:t xml:space="preserve">Challenges Facing Optometrists in Venezuela Caracas</w:t>
      </w:r>
    </w:p>
    <w:p>
      <w:pPr>
        <w:pStyle w:val="FirstParagraph"/>
      </w:pPr>
      <w:r>
        <w:t xml:space="preserve">The challenges confronting optometrists in Caracas are multifaceted and deeply rooted in Venezuela’s socio-economic landscape. The first major challenge is the inadequate infrastructure of healthcare facilities. Many public clinics lack even basic tools for vision testing, forcing optometrists to rely on informal methods or refer patients to overburdened ophthalmologists.</w:t>
      </w:r>
    </w:p>
    <w:p>
      <w:pPr>
        <w:pStyle w:val="BodyText"/>
      </w:pPr>
      <w:r>
        <w:t xml:space="preserve">Second, the economic crisis has eroded trust in professional credentials. With widespread corruption and mismanagement in public sectors, patients often prioritize private services, but these are inaccessible to most due to exorbitant costs. A 2020 survey by the Universidad Católica Andrés Bello found that only 12% of Caracas residents could afford regular eye check-ups with a private optometrist.</w:t>
      </w:r>
    </w:p>
    <w:p>
      <w:pPr>
        <w:pStyle w:val="BodyText"/>
      </w:pPr>
      <w:r>
        <w:t xml:space="preserve">Third, the regulatory framework for optometry in Venezuela remains fragmented. While the Ministry of Health oversees healthcare professionals, there is no unified licensing system for optometrists. This lack of oversight has led to a proliferation of unqualified practitioners operating without proper certification, further endangering public health.</w:t>
      </w:r>
    </w:p>
    <w:bookmarkEnd w:id="22"/>
    <w:bookmarkStart w:id="23" w:name="opportunities-and-innovations"/>
    <w:p>
      <w:pPr>
        <w:pStyle w:val="Heading2"/>
      </w:pPr>
      <w:r>
        <w:t xml:space="preserve">Opportunities and Innovations</w:t>
      </w:r>
    </w:p>
    <w:p>
      <w:pPr>
        <w:pStyle w:val="FirstParagraph"/>
      </w:pPr>
      <w:r>
        <w:t xml:space="preserve">Despite these challenges, there are emerging opportunities for optometrists in Caracas to contribute meaningfully to healthcare. One notable development is the increasing collaboration between local optometrists and international organizations. For example, partnerships with NGOs like SightLife and the International Agency for the Prevention of Blindness (IAPB) have introduced mobile eye clinics and low-cost vision correction programs.</w:t>
      </w:r>
    </w:p>
    <w:p>
      <w:pPr>
        <w:pStyle w:val="BodyText"/>
      </w:pPr>
      <w:r>
        <w:t xml:space="preserve">Additionally, technological advancements offer potential solutions to resource limitations. Telemedicine platforms, though still nascent in Venezuela, are being explored by optometrists in Caracas to conduct remote consultations and screen patients for refractive errors. A 2022 pilot project by the Universidad de los Andes demonstrated that virtual eye exams could reduce wait times and improve access for underserved communities.</w:t>
      </w:r>
    </w:p>
    <w:p>
      <w:pPr>
        <w:pStyle w:val="BodyText"/>
      </w:pPr>
      <w:r>
        <w:t xml:space="preserve">Educational initiatives also show promise. Private institutions in Caracas are increasingly offering optometry programs with international accreditation, aiming to produce professionals equipped to navigate both local and global healthcare systems. These programs emphasize practical skills and ethical training, addressing some of the gaps highlighted in earlier studies.</w:t>
      </w:r>
    </w:p>
    <w:bookmarkEnd w:id="23"/>
    <w:bookmarkStart w:id="24" w:name="conclusion"/>
    <w:p>
      <w:pPr>
        <w:pStyle w:val="Heading2"/>
      </w:pPr>
      <w:r>
        <w:t xml:space="preserve">Conclusion</w:t>
      </w:r>
    </w:p>
    <w:p>
      <w:pPr>
        <w:pStyle w:val="FirstParagraph"/>
      </w:pPr>
      <w:r>
        <w:t xml:space="preserve">The role of an optometrist in Venezuela Caracas is critical yet fraught with challenges stemming from economic instability, infrastructural deficiencies, and regulatory ambiguity. However, the profession’s potential to improve public health outcomes through preventive care and innovative solutions cannot be overstated. As literature on this subject continues to evolve, it is imperative that future research focus on strengthening optometric education, integrating technology into practice, and advocating for policy reforms to ensure equitable access to eye care services.</w:t>
      </w:r>
    </w:p>
    <w:p>
      <w:pPr>
        <w:pStyle w:val="BodyText"/>
      </w:pPr>
      <w:r>
        <w:t xml:space="preserve">In conclusion, a thorough understanding of the optometrist’s role in Venezuela Caracas requires acknowledging both the historical context and contemporary realities. By addressing systemic barriers and leveraging emerging opportunities, optometrists can play a pivotal role in restoring trust in healthcare systems and ensuring that vision care becomes a priority for all Venezuelans.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Venezuela Caracas</dc:title>
  <dc:creator/>
  <dc:language>en</dc:language>
  <cp:keywords/>
  <dcterms:created xsi:type="dcterms:W3CDTF">2026-07-25T03:29:30Z</dcterms:created>
  <dcterms:modified xsi:type="dcterms:W3CDTF">2026-07-25T03:29:30Z</dcterms:modified>
</cp:coreProperties>
</file>

<file path=docProps/custom.xml><?xml version="1.0" encoding="utf-8"?>
<Properties xmlns="http://schemas.openxmlformats.org/officeDocument/2006/custom-properties" xmlns:vt="http://schemas.openxmlformats.org/officeDocument/2006/docPropsVTypes"/>
</file>