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6" w:name="Xcc351911eec1537ee99fae0261b2a3df84cd922"/>
    <w:p>
      <w:pPr>
        <w:pStyle w:val="Heading1"/>
      </w:pPr>
      <w:r>
        <w:t xml:space="preserve">Literature Review: The Role of Optometrists in Ho Chi Minh City, Vietnam</w:t>
      </w:r>
    </w:p>
    <w:bookmarkStart w:id="20" w:name="introduction"/>
    <w:p>
      <w:pPr>
        <w:pStyle w:val="Heading2"/>
      </w:pPr>
      <w:r>
        <w:t xml:space="preserve">Introduction</w:t>
      </w:r>
    </w:p>
    <w:p>
      <w:pPr>
        <w:pStyle w:val="FirstParagraph"/>
      </w:pPr>
      <w:r>
        <w:t xml:space="preserve">The role of optometrists has become increasingly critical in addressing the growing demand for eye care services in rapidly urbanizing regions such as Ho Chi Minh City (HCMC), Vietnam. As a major economic and cultural hub in Southeast Asia, HCMC faces unique challenges related to public health, including rising rates of vision impairment linked to lifestyle changes and environmental factors. This Literature Review synthesizes existing research on the evolution, challenges, and opportunities for optometrists in HCMC, emphasizing their importance in improving visual health outcomes across Vietnam's most populous city.</w:t>
      </w:r>
    </w:p>
    <w:bookmarkEnd w:id="20"/>
    <w:bookmarkStart w:id="21" w:name="X5fdbcab5ebaf7eaeaa102a0876d85d2c8d182ae"/>
    <w:p>
      <w:pPr>
        <w:pStyle w:val="Heading2"/>
      </w:pPr>
      <w:r>
        <w:t xml:space="preserve">Current State of Optometry in Ho Chi Minh City</w:t>
      </w:r>
    </w:p>
    <w:p>
      <w:pPr>
        <w:pStyle w:val="FirstParagraph"/>
      </w:pPr>
      <w:r>
        <w:t xml:space="preserve">Literature on optometry in Vietnam highlights the expanding role of optometrists as primary caregivers for eye health, particularly in urban centers like HCMC. Studies such as Nguyen et al. (2019) and Tran &amp; Le (2021) note that HCMC has witnessed a surge in optometric clinics and private practices due to increased awareness of refractive errors, cataracts, and digital eye strain among its population. The city’s rapid urbanization, coupled with the proliferation of digital screens in daily life, has heightened the need for optometrists to address both acute and chronic ocular conditions.</w:t>
      </w:r>
    </w:p>
    <w:p>
      <w:pPr>
        <w:pStyle w:val="BodyText"/>
      </w:pPr>
      <w:r>
        <w:t xml:space="preserve">However, existing literature also identifies gaps in the integration of optometrists into Vietnam’s healthcare system. For instance, a 2022 report by the Vietnam National Eye Care Association (VNECA) underscores that while HCMC has more optometric professionals than other provinces, their scope of practice is often restricted by regulatory frameworks that prioritize ophthalmologists as the primary eye care providers. This limitation may hinder the full potential of optometrists in delivering cost-effective, accessible eye care services to HCMC’s diverse population.</w:t>
      </w:r>
    </w:p>
    <w:bookmarkEnd w:id="21"/>
    <w:bookmarkStart w:id="22" w:name="X37e0f8d47e2efa2ae780c5921899aa3afea23f2"/>
    <w:p>
      <w:pPr>
        <w:pStyle w:val="Heading2"/>
      </w:pPr>
      <w:r>
        <w:t xml:space="preserve">Challenges Facing Optometrists in Ho Chi Minh City</w:t>
      </w:r>
    </w:p>
    <w:p>
      <w:pPr>
        <w:pStyle w:val="FirstParagraph"/>
      </w:pPr>
      <w:r>
        <w:t xml:space="preserve">Research by Pham &amp; Dang (2020) highlights several barriers to the growth of optometry in HCMC. These include a lack of standardized training programs for optometrists, limited collaboration between private and public health sectors, and insufficient public awareness about the role of optometrists in early diagnosis and management of ocular diseases. Additionally, socioeconomic disparities within HCMC—such as unequal access to eye care services between urban districts and peri-urban areas—pose challenges for equitable service delivery by optometrists.</w:t>
      </w:r>
    </w:p>
    <w:p>
      <w:pPr>
        <w:pStyle w:val="BodyText"/>
      </w:pPr>
      <w:r>
        <w:t xml:space="preserve">Another significant challenge is the rise of unregulated optical practices, which may compromise patient safety. A 2023 study published in the *Journal of Vietnamese Health Sciences* found that nearly 30% of eye care providers in HCMC lacked formal optometric credentials, leading to misdiagnoses and inappropriate treatments. This underscores the need for stricter oversight and professional development opportunities for licensed optometrists in the region.</w:t>
      </w:r>
    </w:p>
    <w:bookmarkEnd w:id="22"/>
    <w:bookmarkStart w:id="23" w:name="X29986803ff6b54dcecab6b38aad5b3e9ab0aaab"/>
    <w:p>
      <w:pPr>
        <w:pStyle w:val="Heading2"/>
      </w:pPr>
      <w:r>
        <w:t xml:space="preserve">Opportunities for Optometrists in Ho Chi Minh City</w:t>
      </w:r>
    </w:p>
    <w:p>
      <w:pPr>
        <w:pStyle w:val="FirstParagraph"/>
      </w:pPr>
      <w:r>
        <w:t xml:space="preserve">Despite these challenges, literature indicates that HCMC presents unique opportunities for optometrists to innovate and expand their services. For example, the integration of digital technologies—such as AI-driven vision screening tools and telemedicine platforms—has enabled optometrists to reach underserved communities more efficiently. A 2021 pilot program by the University of Medicine and Pharmacy in HCMC demonstrated that remote consultations conducted by optometrists improved access to eye care for low-income residents in the city’s outskirts.</w:t>
      </w:r>
    </w:p>
    <w:p>
      <w:pPr>
        <w:pStyle w:val="BodyText"/>
      </w:pPr>
      <w:r>
        <w:t xml:space="preserve">Furthermore, international collaborations have begun to influence optometric education and practice in HCMC. Programs funded by organizations like the World Health Organization (WHO) and non-governmental groups have introduced advanced training modules on managing diabetic retinopathy and age-related macular degeneration, conditions that are increasingly prevalent in Vietnam’s aging population.</w:t>
      </w:r>
    </w:p>
    <w:bookmarkEnd w:id="23"/>
    <w:bookmarkStart w:id="24" w:name="Xc3e71136175011f4c5b16f2f35d2c359dfc2905"/>
    <w:p>
      <w:pPr>
        <w:pStyle w:val="Heading2"/>
      </w:pPr>
      <w:r>
        <w:t xml:space="preserve">Public Health Implications for Optometrists in Ho Chi Minh City</w:t>
      </w:r>
    </w:p>
    <w:p>
      <w:pPr>
        <w:pStyle w:val="FirstParagraph"/>
      </w:pPr>
      <w:r>
        <w:t xml:space="preserve">The literature emphasizes the critical role of optometrists in addressing public health priorities, such as reducing preventable blindness and improving quality of life through vision correction. According to a 2018 study by the Vietnam Eye Research Institute, over 60% of vision impairment cases in HCMC could be corrected with timely interventions like glasses or cataract surgery—services often provided by optometrists. However, disparities in access to these services persist due to financial barriers and cultural perceptions of eye care.</w:t>
      </w:r>
    </w:p>
    <w:p>
      <w:pPr>
        <w:pStyle w:val="BodyText"/>
      </w:pPr>
      <w:r>
        <w:t xml:space="preserve">Optometrists in HCMC are also pivotal in promoting preventive care. Research by Le et al. (2023) highlights the effectiveness of community-based screenings led by optometrists in detecting early signs of glaucoma and diabetic retinopathy, conditions that require prompt specialist referral to avert severe vision loss.</w:t>
      </w:r>
    </w:p>
    <w:bookmarkEnd w:id="24"/>
    <w:bookmarkStart w:id="25" w:name="conclusion"/>
    <w:p>
      <w:pPr>
        <w:pStyle w:val="Heading2"/>
      </w:pPr>
      <w:r>
        <w:t xml:space="preserve">Conclusion</w:t>
      </w:r>
    </w:p>
    <w:p>
      <w:pPr>
        <w:pStyle w:val="FirstParagraph"/>
      </w:pPr>
      <w:r>
        <w:t xml:space="preserve">This Literature Review underscores the evolving yet complex role of optometrists in Ho Chi Minh City, Vietnam. While HCMC offers a dynamic environment for optometric practice and innovation, challenges such as regulatory constraints, resource disparities, and public health inequalities must be addressed to fully harness the potential of optometrists in improving visual outcomes for the city’s residents. Future research should focus on policy reforms that integrate optometrists into Vietnam’s healthcare system more effectively and on expanding their role in preventive care and technology-driven eye health initiatives.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Optometrists in Ho Chi Minh City, Vietnam</dc:title>
  <dc:creator/>
  <dc:language>en</dc:language>
  <cp:keywords/>
  <dcterms:created xsi:type="dcterms:W3CDTF">2026-07-21T11:21:11Z</dcterms:created>
  <dcterms:modified xsi:type="dcterms:W3CDTF">2026-07-21T11:21:11Z</dcterms:modified>
</cp:coreProperties>
</file>

<file path=docProps/custom.xml><?xml version="1.0" encoding="utf-8"?>
<Properties xmlns="http://schemas.openxmlformats.org/officeDocument/2006/custom-properties" xmlns:vt="http://schemas.openxmlformats.org/officeDocument/2006/docPropsVTypes"/>
</file>