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b88522f51ec3e74e4cec59f36fa5a22126ceaf"/>
    <w:p>
      <w:pPr>
        <w:pStyle w:val="Heading1"/>
      </w:pPr>
      <w:r>
        <w:t xml:space="preserve">Literature Review: The Role and Impact of Orthodontists in Australia, Melbourne</w:t>
      </w:r>
    </w:p>
    <w:p>
      <w:pPr>
        <w:pStyle w:val="FirstParagraph"/>
      </w:pPr>
      <w:r>
        <w:t xml:space="preserve">A Literature Review on the field of orthodontics within the context of Australia, particularly Melbourne, is essential to understanding the evolving role of orthodontists in addressing dental health challenges and enhancing quality of life. This review synthesizes existing research on orthodontic practices, educational frameworks, technological advancements, and regional-specific challenges faced by orthodontists in Melbourne. The integration of these factors underscores the significance of Australia Melbourne as a hub for dental innovation and clinical excellence.</w:t>
      </w:r>
    </w:p>
    <w:bookmarkStart w:id="20" w:name="X3375069bb77f9fc3902a4357caf27b8e2d038d4"/>
    <w:p>
      <w:pPr>
        <w:pStyle w:val="Heading2"/>
      </w:pPr>
      <w:r>
        <w:t xml:space="preserve">1. Orthodontist Education and Training in Australia</w:t>
      </w:r>
    </w:p>
    <w:p>
      <w:pPr>
        <w:pStyle w:val="FirstParagraph"/>
      </w:pPr>
      <w:r>
        <w:t xml:space="preserve">The path to becoming an orthodontist in Australia requires rigorous academic training, culminating in specialized postgraduate qualifications. According to the Australian Dental Council (ADC), orthodontists must first complete a bachelor’s degree in dentistry (typically five years) followed by a Master of Dental Science or equivalent program specializing in orthodontics. Institutions such as the University of Melbourne and Monash University play pivotal roles in training professionals for this field, ensuring alignment with national standards.</w:t>
      </w:r>
    </w:p>
    <w:p>
      <w:pPr>
        <w:pStyle w:val="BodyText"/>
      </w:pPr>
      <w:r>
        <w:t xml:space="preserve">Research highlights that Melbourne-based orthodontists often engage in interdisciplinary collaborations with pediatric dentists and oral surgeons to address complex cases. A study published in the</w:t>
      </w:r>
      <w:r>
        <w:t xml:space="preserve"> </w:t>
      </w:r>
      <w:r>
        <w:rPr>
          <w:iCs/>
          <w:i/>
        </w:rPr>
        <w:t xml:space="preserve">Australian Dental Journal</w:t>
      </w:r>
      <w:r>
        <w:t xml:space="preserve"> </w:t>
      </w:r>
      <w:r>
        <w:t xml:space="preserve">(2021) noted that Melbourne’s dental schools emphasize evidence-based practices, equipping graduates with skills to adapt to diverse patient populations. This educational foundation positions Australia Melbourne as a leader in orthodontic research and clinical training.</w:t>
      </w:r>
    </w:p>
    <w:bookmarkEnd w:id="20"/>
    <w:bookmarkStart w:id="21" w:name="X396b0159770b07551957dc7e13c72092585a62f"/>
    <w:p>
      <w:pPr>
        <w:pStyle w:val="Heading2"/>
      </w:pPr>
      <w:r>
        <w:t xml:space="preserve">2. Clinical Practices and Patient Demographics</w:t>
      </w:r>
    </w:p>
    <w:p>
      <w:pPr>
        <w:pStyle w:val="FirstParagraph"/>
      </w:pPr>
      <w:r>
        <w:t xml:space="preserve">The demographic profile of Melbourne’s population influences the demand for orthodontic services. With a multicultural community, including significant cohorts from Asian, Middle Eastern, and European backgrounds, orthodontists in Australia Melbourne must address culturally specific oral health needs. For instance, studies indicate that cultural perceptions of aesthetics vary widely, impacting patient preferences for treatments such as braces or clear aligners.</w:t>
      </w:r>
    </w:p>
    <w:p>
      <w:pPr>
        <w:pStyle w:val="BodyText"/>
      </w:pPr>
      <w:r>
        <w:t xml:space="preserve">A 2022 survey by the Australian Orthodontic Society (AOS) revealed that orthodontists in Melbourne report higher rates of adult patients seeking treatment compared to other regions in Australia. This trend aligns with global shifts toward adult orthodontics and the increasing availability of discreet options like Invisalign. However, disparities in access to care persist, particularly among low-income families and rural migrants living within Melbourne’s urban sprawl.</w:t>
      </w:r>
    </w:p>
    <w:bookmarkEnd w:id="21"/>
    <w:bookmarkStart w:id="22" w:name="Xa7a5338166d19b033b6c03ef9dd125588234cac"/>
    <w:p>
      <w:pPr>
        <w:pStyle w:val="Heading2"/>
      </w:pPr>
      <w:r>
        <w:t xml:space="preserve">3. Technological Advancements in Orthodontic Care</w:t>
      </w:r>
    </w:p>
    <w:p>
      <w:pPr>
        <w:pStyle w:val="FirstParagraph"/>
      </w:pPr>
      <w:r>
        <w:t xml:space="preserve">Melbourne has emerged as a hotspot for adopting cutting-edge technologies in orthodontics. The integration of 3D imaging, digital impression systems, and artificial intelligence (AI) tools has revolutionized diagnostic accuracy and treatment planning. A 2023 review in the</w:t>
      </w:r>
      <w:r>
        <w:t xml:space="preserve"> </w:t>
      </w:r>
      <w:r>
        <w:rPr>
          <w:iCs/>
          <w:i/>
        </w:rPr>
        <w:t xml:space="preserve">Journal of Orthodontic Science</w:t>
      </w:r>
      <w:r>
        <w:t xml:space="preserve"> </w:t>
      </w:r>
      <w:r>
        <w:t xml:space="preserve">emphasized that Melbourne-based clinics are pioneers in using cone-beam computed tomography (CBCT) to analyze craniofacial structures, reducing procedural risks for patients.</w:t>
      </w:r>
    </w:p>
    <w:p>
      <w:pPr>
        <w:pStyle w:val="BodyText"/>
      </w:pPr>
      <w:r>
        <w:t xml:space="preserve">Furthermore, teleorthodontics—a practice gaining traction during the COVID-19 pandemic—has enabled orthodontists in Australia Melbourne to provide virtual consultations and monitor progress remotely. This innovation has expanded access to care for individuals unable to attend in-person appointments due to geographical or logistical barriers. However, challenges such as data privacy concerns and the need for standardized digital protocols remain areas of ongoing research.</w:t>
      </w:r>
    </w:p>
    <w:bookmarkEnd w:id="22"/>
    <w:bookmarkStart w:id="23" w:name="X872c1cd2eaf6b7b79b23ee379837293d9755fad"/>
    <w:p>
      <w:pPr>
        <w:pStyle w:val="Heading2"/>
      </w:pPr>
      <w:r>
        <w:t xml:space="preserve">4. Challenges Facing Orthodontists in Australia Melbourne</w:t>
      </w:r>
    </w:p>
    <w:p>
      <w:pPr>
        <w:pStyle w:val="FirstParagraph"/>
      </w:pPr>
      <w:r>
        <w:t xml:space="preserve">Despite advancements, orthodontists in Melbourne face unique challenges tied to Australia’s healthcare landscape. One prominent issue is the high cost of orthodontic treatments, which can limit access for patients without private health insurance or government subsidies. Research from the Australian Institute of Health and Welfare (AIHW) indicates that public funding for dental care remains inadequate, placing a financial burden on both clinicians and patients.</w:t>
      </w:r>
    </w:p>
    <w:p>
      <w:pPr>
        <w:pStyle w:val="BodyText"/>
      </w:pPr>
      <w:r>
        <w:t xml:space="preserve">Another challenge is the rising prevalence of orthodontic issues linked to lifestyle factors such as prolonged use of pacifiers or thumb-sucking. A 2021 study published in</w:t>
      </w:r>
      <w:r>
        <w:t xml:space="preserve"> </w:t>
      </w:r>
      <w:r>
        <w:rPr>
          <w:iCs/>
          <w:i/>
        </w:rPr>
        <w:t xml:space="preserve">Community Dental Health</w:t>
      </w:r>
      <w:r>
        <w:t xml:space="preserve"> </w:t>
      </w:r>
      <w:r>
        <w:t xml:space="preserve">found that Melbourne’s urban areas experience higher rates of malocclusion among children, likely due to dietary habits and limited outdoor playtime. Orthodontists must balance clinical demands with community education initiatives to mitigate these issues.</w:t>
      </w:r>
    </w:p>
    <w:bookmarkEnd w:id="23"/>
    <w:bookmarkStart w:id="24" w:name="X9880825d623047e979f65f7ad946e81786cb4ff"/>
    <w:p>
      <w:pPr>
        <w:pStyle w:val="Heading2"/>
      </w:pPr>
      <w:r>
        <w:t xml:space="preserve">5. Future Directions for Orthodontic Research in Australia Melbourne</w:t>
      </w:r>
    </w:p>
    <w:p>
      <w:pPr>
        <w:pStyle w:val="FirstParagraph"/>
      </w:pPr>
      <w:r>
        <w:t xml:space="preserve">The future of orthodontics in Australia Melbourne hinges on addressing current gaps through research and policy innovation. Scholars have called for increased investment in longitudinal studies tracking the long-term outcomes of orthodontic interventions, particularly for adult patients. Additionally, there is a growing interest in integrating genetic markers to predict susceptibility to malocclusion, enabling personalized treatment plans.</w:t>
      </w:r>
    </w:p>
    <w:p>
      <w:pPr>
        <w:pStyle w:val="BodyText"/>
      </w:pPr>
      <w:r>
        <w:t xml:space="preserve">Melbourne’s academic institutions are well-positioned to lead these efforts. Collaborations between universities and private clinics can foster translational research that bridges clinical practice with scientific discovery. Furthermore, advocacy for government policies that subsidize orthodontic care could reduce disparities in access and improve public health outcomes across Australia.</w:t>
      </w:r>
    </w:p>
    <w:bookmarkEnd w:id="24"/>
    <w:bookmarkStart w:id="25" w:name="conclusion"/>
    <w:p>
      <w:pPr>
        <w:pStyle w:val="Heading2"/>
      </w:pPr>
      <w:r>
        <w:t xml:space="preserve">6. Conclusion</w:t>
      </w:r>
    </w:p>
    <w:p>
      <w:pPr>
        <w:pStyle w:val="FirstParagraph"/>
      </w:pPr>
      <w:r>
        <w:t xml:space="preserve">In conclusion, a Literature Review on orthodontists in Australia Melbourne reveals a dynamic interplay between education, technology, patient demographics, and regional healthcare challenges. Orthodontists in this region are not only clinicians but also innovators navigating the complexities of a diverse population and rapidly evolving field. As Melbourne continues to grow as a global leader in dental science, the role of orthodontists will remain central to advancing oral health standards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 in Australia Melbourne</dc:title>
  <dc:creator/>
  <dc:language>en</dc:language>
  <cp:keywords/>
  <dcterms:created xsi:type="dcterms:W3CDTF">2026-07-23T20:15:04Z</dcterms:created>
  <dcterms:modified xsi:type="dcterms:W3CDTF">2026-07-23T20:15:04Z</dcterms:modified>
</cp:coreProperties>
</file>

<file path=docProps/custom.xml><?xml version="1.0" encoding="utf-8"?>
<Properties xmlns="http://schemas.openxmlformats.org/officeDocument/2006/custom-properties" xmlns:vt="http://schemas.openxmlformats.org/officeDocument/2006/docPropsVTypes"/>
</file>