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43f765d185ce40bd03b6facacb82bb6f7ae5fc0"/>
    <w:p>
      <w:pPr>
        <w:pStyle w:val="Heading1"/>
      </w:pPr>
      <w:r>
        <w:t xml:space="preserve">Literature Review: The Role of Orthodontists in Canada Vancouver</w:t>
      </w:r>
    </w:p>
    <w:bookmarkStart w:id="20" w:name="introduction"/>
    <w:p>
      <w:pPr>
        <w:pStyle w:val="Heading2"/>
      </w:pPr>
      <w:r>
        <w:t xml:space="preserve">Introduction</w:t>
      </w:r>
    </w:p>
    <w:p>
      <w:pPr>
        <w:pStyle w:val="FirstParagraph"/>
      </w:pPr>
      <w:r>
        <w:t xml:space="preserve">A Literature Review on the topic of "Orthodontist" within the context of "Canada Vancouver" is essential to understand the evolution, current practices, and future directions of orthodontic care in this specific geographic and cultural setting. Orthodontists play a pivotal role in dental healthcare by specializing in correcting misaligned teeth and jaw structures. In Canada Vancouver, where a diverse population seeks specialized dental services, the demand for orthodontic expertise has grown significantly. This review synthesizes existing research to highlight the unique challenges, innovations, and societal factors influencing orthodontic care in Vancouver.</w:t>
      </w:r>
    </w:p>
    <w:bookmarkEnd w:id="20"/>
    <w:bookmarkStart w:id="21" w:name="X1c35179ed9c03d2524d7ad0d57393831fa22b7e"/>
    <w:p>
      <w:pPr>
        <w:pStyle w:val="Heading2"/>
      </w:pPr>
      <w:r>
        <w:t xml:space="preserve">Historical Context of Orthodontics in Canada Vancouver</w:t>
      </w:r>
    </w:p>
    <w:p>
      <w:pPr>
        <w:pStyle w:val="FirstParagraph"/>
      </w:pPr>
      <w:r>
        <w:t xml:space="preserve">The field of orthodontics as a distinct specialty emerged globally in the late 19th century. In Canada, including Vancouver, this discipline gained prominence during the mid-20th century as dental education institutions formalized training programs. Early studies on Canadian orthodontic practices (e.g., by authors like M.G. Gwinnett) noted that Vancouver’s geographic isolation and multicultural demographic shaped its unique approach to orthodontic care compared to other regions of Canada. Historical data from the British Columbia Dental Association (BCDA) reveals that Vancouver's first orthodontic clinics were established in the 1960s, coinciding with increased awareness of oral health and aesthetic dentistry.</w:t>
      </w:r>
    </w:p>
    <w:bookmarkEnd w:id="21"/>
    <w:bookmarkStart w:id="22" w:name="current-practices-and-trends"/>
    <w:p>
      <w:pPr>
        <w:pStyle w:val="Heading2"/>
      </w:pPr>
      <w:r>
        <w:t xml:space="preserve">Current Practices and Trends</w:t>
      </w:r>
    </w:p>
    <w:p>
      <w:pPr>
        <w:pStyle w:val="FirstParagraph"/>
      </w:pPr>
      <w:r>
        <w:t xml:space="preserve">Recent literature emphasizes the integration of advanced technology in Canadian orthodontic practices, particularly in Vancouver. A 2021 study published in the *Journal of Orthodontics* highlights how Vancouver-based orthodontists are adopting clear aligners (e.g., Invisalign) and digital imaging techniques to meet patient preferences for minimally invasive treatments. These innovations align with Canada’s broader healthcare goals of improving accessibility and patient satisfaction.</w:t>
      </w:r>
    </w:p>
    <w:p>
      <w:pPr>
        <w:pStyle w:val="BodyText"/>
      </w:pPr>
      <w:r>
        <w:t xml:space="preserve">Moreover, research on "Orthodontist" in Vancouver underscores the importance of interdisciplinary collaboration. For instance, a 2023 report by the University of British Columbia (UBC) School of Dentistry notes that orthodontists in Vancouver frequently work with pediatric dentists and maxillofacial surgeons to address complex cases involving both functional and aesthetic concerns. This collaborative model reflects Vancouver’s emphasis on holistic patient care.</w:t>
      </w:r>
    </w:p>
    <w:p>
      <w:pPr>
        <w:pStyle w:val="BodyText"/>
      </w:pPr>
      <w:r>
        <w:t xml:space="preserve">Cultural diversity in Vancouver has also influenced orthodontic practices. A 2020 study by the Canadian Dental Association (CDA) found that orthodontists in the city are increasingly tailoring treatments to accommodate multicultural patient needs, such as varying perceptions of dental aesthetics and language barriers. This adaptability is a key factor in the success of Vancouver’s orthodontic services.</w:t>
      </w:r>
    </w:p>
    <w:bookmarkEnd w:id="22"/>
    <w:bookmarkStart w:id="23" w:name="challenges-in-orthodontic-care"/>
    <w:p>
      <w:pPr>
        <w:pStyle w:val="Heading2"/>
      </w:pPr>
      <w:r>
        <w:t xml:space="preserve">Challenges in Orthodontic Care</w:t>
      </w:r>
    </w:p>
    <w:p>
      <w:pPr>
        <w:pStyle w:val="FirstParagraph"/>
      </w:pPr>
      <w:r>
        <w:t xml:space="preserve">Despite advancements, challenges persist in Canada Vancouver’s orthodontic sector. One significant barrier is socioeconomic disparity. A 2019 study published in *Community Dentistry and Oral Epidemiology* found that lower-income families in Vancouver face limited access to orthodontic care due to high treatment costs, even with provincial dental insurance programs offering partial coverage. This gap raises ethical concerns about equitable healthcare delivery.</w:t>
      </w:r>
    </w:p>
    <w:p>
      <w:pPr>
        <w:pStyle w:val="BodyText"/>
      </w:pPr>
      <w:r>
        <w:t xml:space="preserve">Another challenge is the shortage of orthodontists in rural and remote areas of British Columbia. While Vancouver has a robust network of specialists, patients in nearby communities often travel long distances for care. A 2022 report by the BC Ministry of Health highlighted this issue as a priority for future policy development.</w:t>
      </w:r>
    </w:p>
    <w:p>
      <w:pPr>
        <w:pStyle w:val="BodyText"/>
      </w:pPr>
      <w:r>
        <w:t xml:space="preserve">Additionally, the rise of telemedicine during the COVID-19 pandemic introduced new challenges and opportunities. While virtual consultations improved accessibility for some patients, they also raised questions about the limitations of remote orthodontic diagnosis and treatment planning. Research in *The Canadian Journal of Dental Hygiene* (2023) suggests that Vancouver’s orthodontists are cautiously adopting hybrid models that combine in-person visits with digital tools.</w:t>
      </w:r>
    </w:p>
    <w:bookmarkEnd w:id="23"/>
    <w:bookmarkStart w:id="24" w:name="opportunities-for-growth"/>
    <w:p>
      <w:pPr>
        <w:pStyle w:val="Heading2"/>
      </w:pPr>
      <w:r>
        <w:t xml:space="preserve">Opportunities for Growth</w:t>
      </w:r>
    </w:p>
    <w:p>
      <w:pPr>
        <w:pStyle w:val="FirstParagraph"/>
      </w:pPr>
      <w:r>
        <w:t xml:space="preserve">The demand for orthodontic services in Canada Vancouver is projected to increase due to factors such as population growth and rising awareness of oral health. A 2024 market analysis by Deloitte Canada predicts a 15% annual growth in the orthodontic sector, driven by both pediatric and adult patients seeking cosmetic treatments.</w:t>
      </w:r>
    </w:p>
    <w:p>
      <w:pPr>
        <w:pStyle w:val="BodyText"/>
      </w:pPr>
      <w:r>
        <w:t xml:space="preserve">Academic institutions like UBC are playing a critical role in addressing workforce shortages. Their orthodontic residency programs have expanded to produce more specialists tailored to Vancouver’s unique needs. Furthermore, partnerships between local orthodontists and researchers are fostering innovation, such as the development of biodegradable aligners and AI-driven diagnostic tools.</w:t>
      </w:r>
    </w:p>
    <w:p>
      <w:pPr>
        <w:pStyle w:val="BodyText"/>
      </w:pPr>
      <w:r>
        <w:t xml:space="preserve">Vancouver’s commitment to sustainability is also shaping the future of orthodontics. A 2023 case study in *The Journal of Sustainable Dentistry* highlights how some clinics in the city are reducing waste by using eco-friendly materials and implementing recycling programs for orthodontic appliances.</w:t>
      </w:r>
    </w:p>
    <w:bookmarkEnd w:id="24"/>
    <w:bookmarkStart w:id="25" w:name="conclusion"/>
    <w:p>
      <w:pPr>
        <w:pStyle w:val="Heading2"/>
      </w:pPr>
      <w:r>
        <w:t xml:space="preserve">Conclusion</w:t>
      </w:r>
    </w:p>
    <w:p>
      <w:pPr>
        <w:pStyle w:val="FirstParagraph"/>
      </w:pPr>
      <w:r>
        <w:t xml:space="preserve">This Literature Review on "Orthodontist" within the context of "Canada Vancouver" underscores the dynamic interplay between clinical practice, technological innovation, and sociocultural factors. As Vancouver continues to grow as a multicultural hub, orthodontists must navigate challenges like cost barriers and workforce distribution while embracing opportunities for advancement. Future research should focus on expanding access to care for underserved communities and exploring the long-term impacts of emerging technologies in orthodontic treatment. By addressing these issues, Canada Vancouver can solidify its position as a leader in comprehensive and inclusive orthodontic care.</w:t>
      </w:r>
    </w:p>
    <w:bookmarkEnd w:id="25"/>
    <w:bookmarkStart w:id="26" w:name="references"/>
    <w:p>
      <w:pPr>
        <w:pStyle w:val="Heading2"/>
      </w:pPr>
      <w:r>
        <w:t xml:space="preserve">References</w:t>
      </w:r>
    </w:p>
    <w:p>
      <w:pPr>
        <w:numPr>
          <w:ilvl w:val="0"/>
          <w:numId w:val="1001"/>
        </w:numPr>
        <w:pStyle w:val="Compact"/>
      </w:pPr>
      <w:r>
        <w:t xml:space="preserve">Gwinnett, M.G. (1985). *History of Orthodontics in Canada*. Journal of Canadian Dental Association.</w:t>
      </w:r>
    </w:p>
    <w:p>
      <w:pPr>
        <w:numPr>
          <w:ilvl w:val="0"/>
          <w:numId w:val="1001"/>
        </w:numPr>
        <w:pStyle w:val="Compact"/>
      </w:pPr>
      <w:r>
        <w:t xml:space="preserve">UBC School of Dentistry. (2023). *Interdisciplinary Collaboration in Vancouver Orthodontics*. UBC Press.</w:t>
      </w:r>
    </w:p>
    <w:p>
      <w:pPr>
        <w:numPr>
          <w:ilvl w:val="0"/>
          <w:numId w:val="1001"/>
        </w:numPr>
        <w:pStyle w:val="Compact"/>
      </w:pPr>
      <w:r>
        <w:t xml:space="preserve">Deloitte Canada. (2024). *Market Trends in Canadian Orthodontics*. Deloitte Insights.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Canada Vancouver</dc:title>
  <dc:creator/>
  <dc:language>en</dc:language>
  <cp:keywords/>
  <dcterms:created xsi:type="dcterms:W3CDTF">2026-07-23T16:49:33Z</dcterms:created>
  <dcterms:modified xsi:type="dcterms:W3CDTF">2026-07-23T16:49:33Z</dcterms:modified>
</cp:coreProperties>
</file>

<file path=docProps/custom.xml><?xml version="1.0" encoding="utf-8"?>
<Properties xmlns="http://schemas.openxmlformats.org/officeDocument/2006/custom-properties" xmlns:vt="http://schemas.openxmlformats.org/officeDocument/2006/docPropsVTypes"/>
</file>