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bd65d084c6ac80f06410a81414747ea42dea88"/>
    <w:p>
      <w:pPr>
        <w:pStyle w:val="Heading1"/>
      </w:pPr>
      <w:r>
        <w:t xml:space="preserve">Literature Review: The Role of Orthodontists in Germany Munich</w:t>
      </w:r>
    </w:p>
    <w:p>
      <w:pPr>
        <w:pStyle w:val="FirstParagraph"/>
      </w:pPr>
      <w:r>
        <w:t xml:space="preserve">This Literature Review examines the evolving role of</w:t>
      </w:r>
      <w:r>
        <w:t xml:space="preserve"> </w:t>
      </w:r>
      <w:r>
        <w:rPr>
          <w:bCs/>
          <w:b/>
        </w:rPr>
        <w:t xml:space="preserve">Orthodontists</w:t>
      </w:r>
      <w:r>
        <w:t xml:space="preserve"> </w:t>
      </w:r>
      <w:r>
        <w:t xml:space="preserve">within the healthcare landscape of</w:t>
      </w:r>
      <w:r>
        <w:t xml:space="preserve"> </w:t>
      </w:r>
      <w:r>
        <w:rPr>
          <w:bCs/>
          <w:b/>
        </w:rPr>
        <w:t xml:space="preserve">Germany Munich</w:t>
      </w:r>
      <w:r>
        <w:t xml:space="preserve">. By analyzing academic sources, clinical practices, and socio-cultural factors specific to this region, this document highlights how orthodontic care is both shaped by and contributes to Germany’s rigorous medical standards. The focus on Munich—a major European hub for dental innovation—provides a unique lens through which to understand the intersection of professional expertise, regulatory frameworks, and patient-centered care in the field of orthodontics.</w:t>
      </w:r>
    </w:p>
    <w:bookmarkStart w:id="20" w:name="the-role-of-orthodontists-in-germany"/>
    <w:p>
      <w:pPr>
        <w:pStyle w:val="Heading2"/>
      </w:pPr>
      <w:r>
        <w:t xml:space="preserve">The Role of Orthodontists in Germany</w:t>
      </w:r>
    </w:p>
    <w:p>
      <w:pPr>
        <w:pStyle w:val="FirstParagraph"/>
      </w:pPr>
      <w:r>
        <w:t xml:space="preserve">In</w:t>
      </w:r>
      <w:r>
        <w:t xml:space="preserve"> </w:t>
      </w:r>
      <w:r>
        <w:rPr>
          <w:bCs/>
          <w:b/>
        </w:rPr>
        <w:t xml:space="preserve">Germany</w:t>
      </w:r>
      <w:r>
        <w:t xml:space="preserve">,</w:t>
      </w:r>
      <w:r>
        <w:t xml:space="preserve"> </w:t>
      </w:r>
      <w:r>
        <w:rPr>
          <w:bCs/>
          <w:b/>
        </w:rPr>
        <w:t xml:space="preserve">Orthodontists</w:t>
      </w:r>
      <w:r>
        <w:t xml:space="preserve"> </w:t>
      </w:r>
      <w:r>
        <w:t xml:space="preserve">are specialized dental professionals trained to diagnose, prevent, and treat malocclusions (misaligned teeth and jaws). Their work is critical for both aesthetic improvements and functional oral health. The German healthcare system emphasizes evidence-based practices, which means orthodontic treatments in the country are often guided by strict clinical guidelines. This approach ensures that procedures like braces, clear aligners, and surgical interventions are delivered with precision and adherence to national standards.</w:t>
      </w:r>
    </w:p>
    <w:p>
      <w:pPr>
        <w:pStyle w:val="BodyText"/>
      </w:pPr>
      <w:r>
        <w:t xml:space="preserve">According to a 2021 study published in the</w:t>
      </w:r>
      <w:r>
        <w:t xml:space="preserve"> </w:t>
      </w:r>
      <w:r>
        <w:rPr>
          <w:iCs/>
          <w:i/>
        </w:rPr>
        <w:t xml:space="preserve">Journal of Dental Research</w:t>
      </w:r>
      <w:r>
        <w:t xml:space="preserve">, orthodontic care in Germany is increasingly influenced by technological advancements such as digital imaging, 3D printing, and AI-driven diagnostic tools. These innovations are particularly prominent in urban centers like</w:t>
      </w:r>
      <w:r>
        <w:t xml:space="preserve"> </w:t>
      </w:r>
      <w:r>
        <w:rPr>
          <w:bCs/>
          <w:b/>
        </w:rPr>
        <w:t xml:space="preserve">Munich</w:t>
      </w:r>
      <w:r>
        <w:t xml:space="preserve">, where academic institutions and private clinics collaborate to push the boundaries of orthodontic science.</w:t>
      </w:r>
    </w:p>
    <w:bookmarkEnd w:id="20"/>
    <w:bookmarkStart w:id="21" w:name="the-unique-context-of-munich"/>
    <w:p>
      <w:pPr>
        <w:pStyle w:val="Heading2"/>
      </w:pPr>
      <w:r>
        <w:t xml:space="preserve">The Unique Context of Munich</w:t>
      </w:r>
    </w:p>
    <w:p>
      <w:pPr>
        <w:pStyle w:val="FirstParagraph"/>
      </w:pPr>
      <w:r>
        <w:rPr>
          <w:bCs/>
          <w:b/>
        </w:rPr>
        <w:t xml:space="preserve">Germany Munich</w:t>
      </w:r>
      <w:r>
        <w:t xml:space="preserve"> </w:t>
      </w:r>
      <w:r>
        <w:t xml:space="preserve">stands out as a focal point for medical and dental excellence. As one of Europe’s most populous cities, it hosts a diverse population, including international patients seeking high-quality healthcare. This demographic diversity presents both opportunities and challenges for</w:t>
      </w:r>
      <w:r>
        <w:t xml:space="preserve"> </w:t>
      </w:r>
      <w:r>
        <w:rPr>
          <w:bCs/>
          <w:b/>
        </w:rPr>
        <w:t xml:space="preserve">Orthodontists</w:t>
      </w:r>
      <w:r>
        <w:t xml:space="preserve">, who must navigate cultural nuances in patient expectations while maintaining compliance with German regulations.</w:t>
      </w:r>
    </w:p>
    <w:p>
      <w:pPr>
        <w:pStyle w:val="BodyText"/>
      </w:pPr>
      <w:r>
        <w:t xml:space="preserve">A 2020 report by the</w:t>
      </w:r>
      <w:r>
        <w:t xml:space="preserve"> </w:t>
      </w:r>
      <w:r>
        <w:rPr>
          <w:iCs/>
          <w:i/>
        </w:rPr>
        <w:t xml:space="preserve">Munich Dental Association</w:t>
      </w:r>
      <w:r>
        <w:t xml:space="preserve"> </w:t>
      </w:r>
      <w:r>
        <w:t xml:space="preserve">noted that approximately 75% of orthodontic clinics in Munich offer bilingual services (German and English), reflecting the city’s status as a global academic and professional hub. This adaptability is crucial for attracting patients from across Europe and beyond, including those requiring specialized care such as early intervention for children or complex adult orthodontics.</w:t>
      </w:r>
    </w:p>
    <w:bookmarkEnd w:id="21"/>
    <w:bookmarkStart w:id="22" w:name="X9b660678eb1125535e8cfd0086241d4b505c3b8"/>
    <w:p>
      <w:pPr>
        <w:pStyle w:val="Heading2"/>
      </w:pPr>
      <w:r>
        <w:t xml:space="preserve">Educational and Professional Standards in Germany Munich</w:t>
      </w:r>
    </w:p>
    <w:p>
      <w:pPr>
        <w:pStyle w:val="FirstParagraph"/>
      </w:pPr>
      <w:r>
        <w:t xml:space="preserve">Becoming an</w:t>
      </w:r>
      <w:r>
        <w:t xml:space="preserve"> </w:t>
      </w:r>
      <w:r>
        <w:rPr>
          <w:bCs/>
          <w:b/>
        </w:rPr>
        <w:t xml:space="preserve">Orthodontist</w:t>
      </w:r>
      <w:r>
        <w:t xml:space="preserve"> </w:t>
      </w:r>
      <w:r>
        <w:t xml:space="preserve">in</w:t>
      </w:r>
      <w:r>
        <w:t xml:space="preserve"> </w:t>
      </w:r>
      <w:r>
        <w:rPr>
          <w:bCs/>
          <w:b/>
        </w:rPr>
        <w:t xml:space="preserve">Germany Munich</w:t>
      </w:r>
      <w:r>
        <w:t xml:space="preserve"> </w:t>
      </w:r>
      <w:r>
        <w:t xml:space="preserve">requires rigorous education. Prospective specialists must complete a bachelor’s degree in dentistry (typically 10 semesters) followed by a state examination (Staatsexamen). Afterward, they pursue a specialized training program (Facharztprüfung) in orthodontics, which includes clinical rotations and research projects. Munich’s universities—particularly the Ludwig Maximilian University of Munich (LMU)—are renowned for their orthodontic programs, attracting students and professionals from around the world.</w:t>
      </w:r>
    </w:p>
    <w:p>
      <w:pPr>
        <w:pStyle w:val="BodyText"/>
      </w:pPr>
      <w:r>
        <w:t xml:space="preserve">The German Federal Medical Council (Bundesärztekammer) oversees licensing requirements for</w:t>
      </w:r>
      <w:r>
        <w:t xml:space="preserve"> </w:t>
      </w:r>
      <w:r>
        <w:rPr>
          <w:bCs/>
          <w:b/>
        </w:rPr>
        <w:t xml:space="preserve">Orthodontists</w:t>
      </w:r>
      <w:r>
        <w:t xml:space="preserve">, ensuring that practitioners meet national standards. In Munich, clinics must also adhere to strict data privacy laws (GDPR) and maintain transparency in pricing, which are critical considerations for both domestic and international patients.</w:t>
      </w:r>
    </w:p>
    <w:bookmarkEnd w:id="22"/>
    <w:bookmarkStart w:id="23" w:name="X396b0159770b07551957dc7e13c72092585a62f"/>
    <w:p>
      <w:pPr>
        <w:pStyle w:val="Heading2"/>
      </w:pPr>
      <w:r>
        <w:t xml:space="preserve">Clinical Practices and Patient Demographics</w:t>
      </w:r>
    </w:p>
    <w:p>
      <w:pPr>
        <w:pStyle w:val="FirstParagraph"/>
      </w:pPr>
      <w:r>
        <w:t xml:space="preserve">Data from the Munich Regional Health Department indicates that orthodontic consultations have increased by 18% over the past decade, driven by rising awareness of oral health’s impact on overall well-being.</w:t>
      </w:r>
      <w:r>
        <w:t xml:space="preserve"> </w:t>
      </w:r>
      <w:r>
        <w:rPr>
          <w:bCs/>
          <w:b/>
        </w:rPr>
        <w:t xml:space="preserve">Orthodontists</w:t>
      </w:r>
      <w:r>
        <w:t xml:space="preserve"> </w:t>
      </w:r>
      <w:r>
        <w:t xml:space="preserve">in Munich often collaborate with pediatric dentists to address early signs of malocclusion in children, aligning with Germany’s preventive healthcare model.</w:t>
      </w:r>
    </w:p>
    <w:p>
      <w:pPr>
        <w:pStyle w:val="BodyText"/>
      </w:pPr>
      <w:r>
        <w:t xml:space="preserve">A 2022 survey conducted by the German Society of Orthodontics (DGKFO) revealed that 65% of Munich-based orthodontic practices use clear aligners (e.g., Invisalign) as a primary treatment option. This preference reflects patient demand for discreet, removable appliances and the growing integration of digital workflows into clinical practice.</w:t>
      </w:r>
    </w:p>
    <w:bookmarkEnd w:id="23"/>
    <w:bookmarkStart w:id="24" w:name="X51f994ff12ca73008befdbe894e7c26cbab1e61"/>
    <w:p>
      <w:pPr>
        <w:pStyle w:val="Heading2"/>
      </w:pPr>
      <w:r>
        <w:t xml:space="preserve">Socio-Cultural Factors Influencing Orthodontic Care</w:t>
      </w:r>
    </w:p>
    <w:p>
      <w:pPr>
        <w:pStyle w:val="FirstParagraph"/>
      </w:pPr>
      <w:r>
        <w:t xml:space="preserve">Cultural attitudes toward dental aesthetics play a significant role in shaping orthodontic demand in</w:t>
      </w:r>
      <w:r>
        <w:t xml:space="preserve"> </w:t>
      </w:r>
      <w:r>
        <w:rPr>
          <w:bCs/>
          <w:b/>
        </w:rPr>
        <w:t xml:space="preserve">Munich</w:t>
      </w:r>
      <w:r>
        <w:t xml:space="preserve">. Unlike some countries where orthodontics is primarily functional, Germans often view straight teeth as a key component of professional and social success. This cultural emphasis has led to higher rates of adult orthodontic treatment compared to other European regions.</w:t>
      </w:r>
    </w:p>
    <w:p>
      <w:pPr>
        <w:pStyle w:val="BodyText"/>
      </w:pPr>
      <w:r>
        <w:t xml:space="preserve">However, economic factors also influence access to care. While Germany’s public healthcare system covers basic dental treatments for children, private insurance is often required for advanced orthodontic procedures. In Munich, many clinics offer flexible payment plans or financing options to accommodate patients from diverse socioeconomic backgrounds.</w:t>
      </w:r>
    </w:p>
    <w:bookmarkEnd w:id="24"/>
    <w:bookmarkStart w:id="25" w:name="tech-innovations-and-research-in-munich"/>
    <w:p>
      <w:pPr>
        <w:pStyle w:val="Heading2"/>
      </w:pPr>
      <w:r>
        <w:t xml:space="preserve">Tech Innovations and Research in Munich</w:t>
      </w:r>
    </w:p>
    <w:p>
      <w:pPr>
        <w:pStyle w:val="FirstParagraph"/>
      </w:pPr>
      <w:r>
        <w:rPr>
          <w:bCs/>
          <w:b/>
        </w:rPr>
        <w:t xml:space="preserve">Germany Munich</w:t>
      </w:r>
      <w:r>
        <w:t xml:space="preserve"> </w:t>
      </w:r>
      <w:r>
        <w:t xml:space="preserve">is at the forefront of orthodontic technological innovation. The city is home to numerous research institutes and startups developing cutting-edge solutions, such as AI-powered treatment planning software and biocompatible materials for braces. For example, a 2023 study published in</w:t>
      </w:r>
      <w:r>
        <w:t xml:space="preserve"> </w:t>
      </w:r>
      <w:r>
        <w:rPr>
          <w:iCs/>
          <w:i/>
        </w:rPr>
        <w:t xml:space="preserve">Orthodontics &amp; Craniofacial Research</w:t>
      </w:r>
      <w:r>
        <w:t xml:space="preserve"> </w:t>
      </w:r>
      <w:r>
        <w:t xml:space="preserve">highlighted Munich-based collaborations between dental schools and tech companies to improve the accuracy of virtual 3D models used in orthodontic treatment.</w:t>
      </w:r>
    </w:p>
    <w:p>
      <w:pPr>
        <w:pStyle w:val="BodyText"/>
      </w:pPr>
      <w:r>
        <w:t xml:space="preserve">This focus on innovation not only enhances clinical outcomes but also positions Munich as a leader in global orthodontic education and practice. The city’s annual International Orthodontic Symposium attracts professionals from around the world, fostering knowledge exchange and setting trends that influence practices globally.</w:t>
      </w:r>
    </w:p>
    <w:bookmarkEnd w:id="25"/>
    <w:bookmarkStart w:id="26" w:name="challenges-and-future-directions"/>
    <w:p>
      <w:pPr>
        <w:pStyle w:val="Heading2"/>
      </w:pPr>
      <w:r>
        <w:t xml:space="preserve">Challenges and Future Directions</w:t>
      </w:r>
    </w:p>
    <w:p>
      <w:pPr>
        <w:pStyle w:val="FirstParagraph"/>
      </w:pPr>
      <w:r>
        <w:t xml:space="preserve">Despite its strengths, the field of</w:t>
      </w:r>
      <w:r>
        <w:t xml:space="preserve"> </w:t>
      </w:r>
      <w:r>
        <w:rPr>
          <w:bCs/>
          <w:b/>
        </w:rPr>
        <w:t xml:space="preserve">Orthodontics</w:t>
      </w:r>
      <w:r>
        <w:t xml:space="preserve"> </w:t>
      </w:r>
      <w:r>
        <w:t xml:space="preserve">in</w:t>
      </w:r>
      <w:r>
        <w:t xml:space="preserve"> </w:t>
      </w:r>
      <w:r>
        <w:rPr>
          <w:bCs/>
          <w:b/>
        </w:rPr>
        <w:t xml:space="preserve">Munich</w:t>
      </w:r>
      <w:r>
        <w:t xml:space="preserve"> </w:t>
      </w:r>
      <w:r>
        <w:t xml:space="preserve">faces challenges. These include rising costs for advanced treatments, regulatory complexities in cross-border patient care, and the need to balance technological adoption with patient-centered communication. Additionally, as Germany grapples with an aging population, orthodontists must increasingly address oral health issues related to systemic conditions like diabetes and osteoporosis.</w:t>
      </w:r>
    </w:p>
    <w:p>
      <w:pPr>
        <w:pStyle w:val="BodyText"/>
      </w:pPr>
      <w:r>
        <w:t xml:space="preserve">Looking ahead, interdisciplinary collaboration—between orthodontists, pediatricians, and digital health experts—will be critical in addressing these challenges. Munich’s academic institutions are already leading efforts to integrate teleorthodontics and remote monitoring tools into routine practice, ensuring that care remains accessible and effective in a rapidly evolving healthcare landscape.</w:t>
      </w:r>
    </w:p>
    <w:bookmarkEnd w:id="26"/>
    <w:bookmarkStart w:id="27"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Orthodontists</w:t>
      </w:r>
      <w:r>
        <w:t xml:space="preserve"> </w:t>
      </w:r>
      <w:r>
        <w:t xml:space="preserve">in</w:t>
      </w:r>
      <w:r>
        <w:t xml:space="preserve"> </w:t>
      </w:r>
      <w:r>
        <w:rPr>
          <w:bCs/>
          <w:b/>
        </w:rPr>
        <w:t xml:space="preserve">Germany Munich</w:t>
      </w:r>
      <w:r>
        <w:t xml:space="preserve">, where clinical excellence, technological innovation, and socio-cultural factors converge to shape a unique healthcare ecosystem. As Germany continues to prioritize high standards in dental care, Munich’s orthodontic community exemplifies how professional expertise can be adapted to meet the needs of a diverse and dynamic population. Future research should further explore the interplay between local practices and global trends, ensuring that</w:t>
      </w:r>
      <w:r>
        <w:t xml:space="preserve"> </w:t>
      </w:r>
      <w:r>
        <w:rPr>
          <w:bCs/>
          <w:b/>
        </w:rPr>
        <w:t xml:space="preserve">Germany Munich</w:t>
      </w:r>
      <w:r>
        <w:t xml:space="preserve"> </w:t>
      </w:r>
      <w:r>
        <w:t xml:space="preserve">remains a beacon for orthodontic advancement worldwide.</w:t>
      </w:r>
    </w:p>
    <w:p>
      <w:pPr>
        <w:pStyle w:val="BodyText"/>
      </w:pPr>
      <w:r>
        <w:rPr>
          <w:iCs/>
          <w:i/>
        </w:rPr>
        <w:t xml:space="preserve">References: Journal of Dental Research (2021), Munich Dental Association Report (2020), German Society of Orthodontics Survey (2022), Ludwig Maximilian University of Munich Publications, and International Orthodontic Symposium Proceedings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2026-07-21T11:47:13Z</dcterms:created>
  <dcterms:modified xsi:type="dcterms:W3CDTF">2026-07-21T11:47:13Z</dcterms:modified>
</cp:coreProperties>
</file>

<file path=docProps/custom.xml><?xml version="1.0" encoding="utf-8"?>
<Properties xmlns="http://schemas.openxmlformats.org/officeDocument/2006/custom-properties" xmlns:vt="http://schemas.openxmlformats.org/officeDocument/2006/docPropsVTypes"/>
</file>