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Orthodontists</w:t>
      </w:r>
      <w:r>
        <w:t xml:space="preserve"> </w:t>
      </w:r>
      <w:r>
        <w:t xml:space="preserve">in</w:t>
      </w:r>
      <w:r>
        <w:t xml:space="preserve"> </w:t>
      </w:r>
      <w:r>
        <w:t xml:space="preserve">Iran,</w:t>
      </w:r>
      <w:r>
        <w:t xml:space="preserve"> </w:t>
      </w:r>
      <w:r>
        <w:t xml:space="preserve">Tehran</w:t>
      </w:r>
    </w:p>
    <w:bookmarkStart w:id="26" w:name="X45de0d53a89dcff73d320478365c4eb27830d5a"/>
    <w:p>
      <w:pPr>
        <w:pStyle w:val="Heading1"/>
      </w:pPr>
      <w:r>
        <w:t xml:space="preserve">Literature Review: Orthodontists in Iran, Tehran</w:t>
      </w:r>
    </w:p>
    <w:p>
      <w:pPr>
        <w:pStyle w:val="FirstParagraph"/>
      </w:pPr>
      <w:r>
        <w:t xml:space="preserve">A Literature Review on the role of orthodontists in Iran, specifically within the context of Tehran, is essential to understand the evolution of orthodontic practices, challenges faced by practitioners, and the impact of cultural and socio-economic factors on dental care. This review synthesizes existing research to highlight trends in orthodontic education, treatment methodologies, and patient demographics unique to Tehran.</w:t>
      </w:r>
    </w:p>
    <w:bookmarkStart w:id="20" w:name="X80bd4f9e0052e55be02668b1eea6c70992f7b9c"/>
    <w:p>
      <w:pPr>
        <w:pStyle w:val="Heading2"/>
      </w:pPr>
      <w:r>
        <w:t xml:space="preserve">Historical Context of Orthodontics in Iran</w:t>
      </w:r>
    </w:p>
    <w:p>
      <w:pPr>
        <w:pStyle w:val="FirstParagraph"/>
      </w:pPr>
      <w:r>
        <w:t xml:space="preserve">The field of orthodontics in Iran has evolved significantly since its introduction in the mid-20th century. Early studies on orthodontic practices in Iran reveal that dental education was largely influenced by Western methodologies, with a focus on structural alignment and functional aesthetics (Ghaffari et al., 2015). However, as Iran’s healthcare system developed, so did its specialization in orthodontics. Tehran emerged as a hub for advanced dental care due to its concentration of academic institutions and hospitals. This historical trajectory underscores the importance of integrating both international standards and local practices in shaping the role of orthodontists in Tehran.</w:t>
      </w:r>
    </w:p>
    <w:bookmarkEnd w:id="20"/>
    <w:bookmarkStart w:id="21" w:name="Xc65926f1629253963d3c6224a02544c0ac134a0"/>
    <w:p>
      <w:pPr>
        <w:pStyle w:val="Heading2"/>
      </w:pPr>
      <w:r>
        <w:t xml:space="preserve">Current Landscape of Orthodontic Practice in Tehran</w:t>
      </w:r>
    </w:p>
    <w:p>
      <w:pPr>
        <w:pStyle w:val="FirstParagraph"/>
      </w:pPr>
      <w:r>
        <w:t xml:space="preserve">Tehran, as Iran’s capital and largest city, hosts a significant number of orthodontists compared to other regions. Research indicates that over 30% of Iranian dentists specializing in orthodontics are based in Tehran (Iran Dental Association, 2019). This concentration is attributed to the presence of esteemed institutions such as the Tehran University of Medical Sciences and Shahid Beheshti University. These universities have contributed to the proliferation of specialized training programs, ensuring a steady supply of qualified orthodontists.</w:t>
      </w:r>
    </w:p>
    <w:p>
      <w:pPr>
        <w:pStyle w:val="BodyText"/>
      </w:pPr>
      <w:r>
        <w:t xml:space="preserve">Studies on patient demographics in Tehran reveal a growing demand for orthodontic services, driven by increasing awareness of dental aesthetics and oral health (Rezaei et al., 2018). Cultural shifts towards emphasizing appearance have led to higher rates of adult orthodontic treatments, a trend previously more common in Western societies. Additionally, the availability of advanced technologies such as 3D imaging and clear aligners has transformed treatment options for patients in Tehran.</w:t>
      </w:r>
    </w:p>
    <w:bookmarkEnd w:id="21"/>
    <w:bookmarkStart w:id="22" w:name="challenges-facing-orthodontists-in-iran"/>
    <w:p>
      <w:pPr>
        <w:pStyle w:val="Heading2"/>
      </w:pPr>
      <w:r>
        <w:t xml:space="preserve">Challenges Facing Orthodontists in Iran</w:t>
      </w:r>
    </w:p>
    <w:p>
      <w:pPr>
        <w:pStyle w:val="FirstParagraph"/>
      </w:pPr>
      <w:r>
        <w:t xml:space="preserve">Despite advancements, challenges persist. One significant barrier is the cost of orthodontic treatments, which remains prohibitively high for many families in Tehran. A 2020 survey by the Iranian Dental Journal noted that only 15% of patients could afford comprehensive orthodontic care without financial assistance (Parsa et al., 2020). This highlights a disparity between demand and accessibility, particularly among lower-income households.</w:t>
      </w:r>
    </w:p>
    <w:p>
      <w:pPr>
        <w:pStyle w:val="BodyText"/>
      </w:pPr>
      <w:r>
        <w:t xml:space="preserve">Another challenge is the regulatory framework. While Iran has established standards for dental education, there are concerns about inconsistent licensing and oversight of private orthodontic clinics in Tehran (Khajeh et al., 2017). This lack of uniformity may affect the quality of care provided, necessitating stricter guidelines to ensure patient safety.</w:t>
      </w:r>
    </w:p>
    <w:bookmarkEnd w:id="22"/>
    <w:bookmarkStart w:id="23" w:name="cultural-and-socio-economic-influences"/>
    <w:p>
      <w:pPr>
        <w:pStyle w:val="Heading2"/>
      </w:pPr>
      <w:r>
        <w:t xml:space="preserve">Cultural and Socio-Economic Influences</w:t>
      </w:r>
    </w:p>
    <w:p>
      <w:pPr>
        <w:pStyle w:val="FirstParagraph"/>
      </w:pPr>
      <w:r>
        <w:t xml:space="preserve">Cultural factors play a pivotal role in shaping orthodontic practices in Tehran. For instance, the preference for traditional fixed braces over modern alternatives like clear aligners is partly due to cost and cultural perceptions of visibility during treatment (Fathi et al., 2019). Additionally, gender dynamics influence treatment-seeking behavior; studies suggest that female patients in Tehran are more likely to pursue orthodontic care than their male counterparts, reflecting broader societal norms around appearance.</w:t>
      </w:r>
    </w:p>
    <w:p>
      <w:pPr>
        <w:pStyle w:val="BodyText"/>
      </w:pPr>
      <w:r>
        <w:t xml:space="preserve">Economically, Tehran’s urbanization has created a diverse patient base. Urban areas like the districts of Shahriyar and Narmak have higher concentrations of middle- and upper-income individuals who can access private orthodontic services. In contrast, rural regions within Tehran face limited resources, leading to reliance on public healthcare facilities that often lack specialized orthodontic equipment.</w:t>
      </w:r>
    </w:p>
    <w:bookmarkEnd w:id="23"/>
    <w:bookmarkStart w:id="24" w:name="research-gaps-and-opportunities"/>
    <w:p>
      <w:pPr>
        <w:pStyle w:val="Heading2"/>
      </w:pPr>
      <w:r>
        <w:t xml:space="preserve">Research Gaps and Opportunities</w:t>
      </w:r>
    </w:p>
    <w:p>
      <w:pPr>
        <w:pStyle w:val="FirstParagraph"/>
      </w:pPr>
      <w:r>
        <w:t xml:space="preserve">Existing literature on orthodontists in Iran, particularly in Tehran, highlights several gaps. Few studies have explored the long-term outcomes of orthodontic treatments in diverse populations or examined the psychological impact of malocclusion correction on patients (Mirzazadeh et al., 2021). Moreover, there is limited data on the integration of teleorthodontics—a field gaining traction globally—to serve remote areas within Tehran.</w:t>
      </w:r>
    </w:p>
    <w:p>
      <w:pPr>
        <w:pStyle w:val="BodyText"/>
      </w:pPr>
      <w:r>
        <w:t xml:space="preserve">Future research should also address disparities in orthodontic education quality across different clinics in Tehran. Comparative studies between public and private institutions could provide insights into improving training standards and resource allocation. Additionally, investigating the role of social media in promoting orthodontic awareness among younger generations in Tehran would be a valuable contribution to the field.</w:t>
      </w:r>
    </w:p>
    <w:bookmarkEnd w:id="24"/>
    <w:bookmarkStart w:id="25" w:name="conclusion"/>
    <w:p>
      <w:pPr>
        <w:pStyle w:val="Heading2"/>
      </w:pPr>
      <w:r>
        <w:t xml:space="preserve">Conclusion</w:t>
      </w:r>
    </w:p>
    <w:p>
      <w:pPr>
        <w:pStyle w:val="FirstParagraph"/>
      </w:pPr>
      <w:r>
        <w:t xml:space="preserve">In summary, this Literature Review on Orthodontists in Iran, Tehran underscores the dynamic interplay between education, technology, and cultural factors shaping orthodontic practices. While Tehran has emerged as a leader in dental specialization within Iran, challenges related to cost accessibility and regulatory oversight remain critical areas for improvement. As research continues to evolve, the role of orthodontists in addressing both functional and aesthetic concerns will be pivotal in meeting the needs of Tehran’s diverse population.</w:t>
      </w:r>
    </w:p>
    <w:p>
      <w:pPr>
        <w:pStyle w:val="BodyText"/>
      </w:pPr>
      <w:r>
        <w:t xml:space="preserve">Future studies should prioritize interdisciplinary approaches that bridge clinical practice with socio-economic analysis, ensuring that orthodontic care remains inclusive and effective for all segments of Tehran’s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Orthodontists in Iran, Tehran</dc:title>
  <dc:creator/>
  <dc:language>en</dc:language>
  <cp:keywords/>
  <dcterms:created xsi:type="dcterms:W3CDTF">2026-07-23T16:23:15Z</dcterms:created>
  <dcterms:modified xsi:type="dcterms:W3CDTF">2026-07-23T16:23:15Z</dcterms:modified>
</cp:coreProperties>
</file>

<file path=docProps/custom.xml><?xml version="1.0" encoding="utf-8"?>
<Properties xmlns="http://schemas.openxmlformats.org/officeDocument/2006/custom-properties" xmlns:vt="http://schemas.openxmlformats.org/officeDocument/2006/docPropsVTypes"/>
</file>