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31" w:name="Xd19e0b1a15affb3c0ebfc20698fa8b90777e83c"/>
    <w:p>
      <w:pPr>
        <w:pStyle w:val="Heading1"/>
      </w:pPr>
      <w:r>
        <w:t xml:space="preserve">Literature Review: The Role of Orthodontists in Iraq, Baghdad</w:t>
      </w:r>
    </w:p>
    <w:bookmarkStart w:id="20" w:name="introduction"/>
    <w:p>
      <w:pPr>
        <w:pStyle w:val="Heading2"/>
      </w:pPr>
      <w:r>
        <w:t xml:space="preserve">Introduction</w:t>
      </w:r>
    </w:p>
    <w:p>
      <w:pPr>
        <w:pStyle w:val="FirstParagraph"/>
      </w:pPr>
      <w:r>
        <w:t xml:space="preserve">A Literature Review on the subject of orthodontists operating within the context of</w:t>
      </w:r>
      <w:r>
        <w:t xml:space="preserve"> </w:t>
      </w:r>
      <w:r>
        <w:rPr>
          <w:bCs/>
          <w:b/>
        </w:rPr>
        <w:t xml:space="preserve">Baghdad, Iraq</w:t>
      </w:r>
      <w:r>
        <w:t xml:space="preserve">, is essential to understand the unique challenges and opportunities faced by dental professionals in this region. Orthodontists, who specialize in diagnosing, preventing, and treating dental and facial irregularities, play a critical role in improving oral health outcomes. However, their work is shaped by socio-political factors specific to</w:t>
      </w:r>
      <w:r>
        <w:t xml:space="preserve"> </w:t>
      </w:r>
      <w:r>
        <w:rPr>
          <w:bCs/>
          <w:b/>
        </w:rPr>
        <w:t xml:space="preserve">Baghdad</w:t>
      </w:r>
      <w:r>
        <w:t xml:space="preserve">, including infrastructure limitations, resource allocation for healthcare services, and cultural perceptions of dental care. This review synthesizes existing research on orthodontic practices in</w:t>
      </w:r>
      <w:r>
        <w:t xml:space="preserve"> </w:t>
      </w:r>
      <w:r>
        <w:rPr>
          <w:bCs/>
          <w:b/>
        </w:rPr>
        <w:t xml:space="preserve">Baghdad</w:t>
      </w:r>
      <w:r>
        <w:t xml:space="preserve">, highlighting how the profession adapts to local conditions while contributing to broader public health goals.</w:t>
      </w:r>
    </w:p>
    <w:bookmarkEnd w:id="20"/>
    <w:bookmarkStart w:id="23" w:name="X8886dee75e3543f98af84117f50dd3d7dd2bc11"/>
    <w:p>
      <w:pPr>
        <w:pStyle w:val="Heading2"/>
      </w:pPr>
      <w:r>
        <w:t xml:space="preserve">The Scope of Orthodontic Care in Baghdad, Iraq</w:t>
      </w:r>
    </w:p>
    <w:p>
      <w:pPr>
        <w:pStyle w:val="FirstParagraph"/>
      </w:pPr>
      <w:r>
        <w:t xml:space="preserve">Orthodontists in</w:t>
      </w:r>
      <w:r>
        <w:t xml:space="preserve"> </w:t>
      </w:r>
      <w:r>
        <w:rPr>
          <w:bCs/>
          <w:b/>
        </w:rPr>
        <w:t xml:space="preserve">Baghdad</w:t>
      </w:r>
      <w:r>
        <w:t xml:space="preserve"> </w:t>
      </w:r>
      <w:r>
        <w:t xml:space="preserve">are primarily engaged in addressing malocclusions, such as overbites, underbites, and misaligned teeth. Studies have shown that the demand for orthodontic services has increased over the past decade due to rising awareness of aesthetic and functional benefits of proper dental alignment. However, access to specialized care remains uneven across socioeconomic groups. A 2019 study conducted by researchers at</w:t>
      </w:r>
      <w:r>
        <w:t xml:space="preserve"> </w:t>
      </w:r>
      <w:r>
        <w:rPr>
          <w:bCs/>
          <w:b/>
        </w:rPr>
        <w:t xml:space="preserve">Baghdad University</w:t>
      </w:r>
      <w:r>
        <w:t xml:space="preserve"> </w:t>
      </w:r>
      <w:r>
        <w:t xml:space="preserve">revealed that only 30% of orthodontic clinics in the city are equipped with modern diagnostic tools like cone-beam computed tomography (CBCT), which is critical for precise treatment planning.</w:t>
      </w:r>
    </w:p>
    <w:bookmarkStart w:id="21" w:name="cultural-and-socioeconomic-context"/>
    <w:p>
      <w:pPr>
        <w:pStyle w:val="Heading3"/>
      </w:pPr>
      <w:r>
        <w:t xml:space="preserve">Cultural and Socioeconomic Context</w:t>
      </w:r>
    </w:p>
    <w:p>
      <w:pPr>
        <w:pStyle w:val="FirstParagraph"/>
      </w:pPr>
      <w:r>
        <w:t xml:space="preserve">The cultural landscape of</w:t>
      </w:r>
      <w:r>
        <w:t xml:space="preserve"> </w:t>
      </w:r>
      <w:r>
        <w:rPr>
          <w:bCs/>
          <w:b/>
        </w:rPr>
        <w:t xml:space="preserve">Baghdad</w:t>
      </w:r>
      <w:r>
        <w:t xml:space="preserve"> </w:t>
      </w:r>
      <w:r>
        <w:t xml:space="preserve">influences orthodontic practices. Traditional beliefs about dental aesthetics often prioritize symmetry and alignment, aligning with the goals of orthodontists. However, financial constraints limit many families from seeking long-term treatments like braces or clear aligners. A 2021 survey by the Iraqi Dental Association reported that over 65% of patients in</w:t>
      </w:r>
      <w:r>
        <w:t xml:space="preserve"> </w:t>
      </w:r>
      <w:r>
        <w:rPr>
          <w:bCs/>
          <w:b/>
        </w:rPr>
        <w:t xml:space="preserve">Baghdad</w:t>
      </w:r>
      <w:r>
        <w:t xml:space="preserve"> </w:t>
      </w:r>
      <w:r>
        <w:t xml:space="preserve">opt for removable appliances instead of fixed braces due to cost considerations.</w:t>
      </w:r>
    </w:p>
    <w:bookmarkEnd w:id="21"/>
    <w:bookmarkStart w:id="22" w:name="educational-and-professional-development"/>
    <w:p>
      <w:pPr>
        <w:pStyle w:val="Heading3"/>
      </w:pPr>
      <w:r>
        <w:t xml:space="preserve">Educational and Professional Development</w:t>
      </w:r>
    </w:p>
    <w:p>
      <w:pPr>
        <w:pStyle w:val="FirstParagraph"/>
      </w:pPr>
      <w:r>
        <w:t xml:space="preserve">The training of orthodontists in Iraq is a focal point for improving service quality. The College of Dentistry at Baghdad University offers specialized orthodontic programs, but graduates often face limited opportunities for advanced training abroad due to economic and political barriers. A 2020 study published in the *Journal of Iraqi Medical Sciences* emphasized the need for continued education programs tailored to</w:t>
      </w:r>
      <w:r>
        <w:t xml:space="preserve"> </w:t>
      </w:r>
      <w:r>
        <w:rPr>
          <w:bCs/>
          <w:b/>
        </w:rPr>
        <w:t xml:space="preserve">Baghdad</w:t>
      </w:r>
      <w:r>
        <w:t xml:space="preserve">'s unique oral health challenges, such as high prevalence of dental caries and trauma from environmental factors like air pollution.</w:t>
      </w:r>
    </w:p>
    <w:bookmarkEnd w:id="22"/>
    <w:bookmarkEnd w:id="23"/>
    <w:bookmarkStart w:id="26" w:name="X8a2033ba2c44140d1e780d0c588c4924aa7b073"/>
    <w:p>
      <w:pPr>
        <w:pStyle w:val="Heading2"/>
      </w:pPr>
      <w:r>
        <w:t xml:space="preserve">Challenges Faced by Orthodontists in Baghdad</w:t>
      </w:r>
    </w:p>
    <w:p>
      <w:pPr>
        <w:pStyle w:val="FirstParagraph"/>
      </w:pPr>
      <w:r>
        <w:t xml:space="preserve">The practice of orthodontics in</w:t>
      </w:r>
      <w:r>
        <w:t xml:space="preserve"> </w:t>
      </w:r>
      <w:r>
        <w:rPr>
          <w:bCs/>
          <w:b/>
        </w:rPr>
        <w:t xml:space="preserve">Baghdad</w:t>
      </w:r>
      <w:r>
        <w:t xml:space="preserve"> </w:t>
      </w:r>
      <w:r>
        <w:t xml:space="preserve">is hindered by several systemic challenges. First, the healthcare infrastructure in Iraq has been strained by decades of conflict and economic instability. This has led to shortages of essential equipment and consumables, forcing orthodontists to rely on outdated techniques or improvised solutions. Second, there is a lack of standardized guidelines for orthodontic care in</w:t>
      </w:r>
      <w:r>
        <w:t xml:space="preserve"> </w:t>
      </w:r>
      <w:r>
        <w:rPr>
          <w:bCs/>
          <w:b/>
        </w:rPr>
        <w:t xml:space="preserve">Baghdad</w:t>
      </w:r>
      <w:r>
        <w:t xml:space="preserve">, resulting in variability in treatment quality across clinics.</w:t>
      </w:r>
    </w:p>
    <w:bookmarkStart w:id="24" w:name="resource-limitations"/>
    <w:p>
      <w:pPr>
        <w:pStyle w:val="Heading3"/>
      </w:pPr>
      <w:r>
        <w:t xml:space="preserve">Resource Limitations</w:t>
      </w:r>
    </w:p>
    <w:p>
      <w:pPr>
        <w:pStyle w:val="FirstParagraph"/>
      </w:pPr>
      <w:r>
        <w:t xml:space="preserve">A 2022 report by the World Health Organization (WHO) highlighted that only 15% of dental clinics in Baghdad are classified as "well-equipped" for orthodontic procedures. Many practitioners use manual methods for bracket placement and archwire bending, which increases treatment duration and reduces precision. Additionally, the scarcity of high-quality orthodontic materials, such as clear aligners or ceramic brackets, forces clinicians to prioritize affordability over innovation.</w:t>
      </w:r>
    </w:p>
    <w:bookmarkEnd w:id="24"/>
    <w:bookmarkStart w:id="25" w:name="workforce-shortages"/>
    <w:p>
      <w:pPr>
        <w:pStyle w:val="Heading3"/>
      </w:pPr>
      <w:r>
        <w:t xml:space="preserve">Workforce Shortages</w:t>
      </w:r>
    </w:p>
    <w:p>
      <w:pPr>
        <w:pStyle w:val="FirstParagraph"/>
      </w:pPr>
      <w:r>
        <w:t xml:space="preserve">Orthodontists in Iraq face a shortage of trained professionals due to brain drain and limited specialization opportunities. According to data from the Iraqi Ministry of Health (2023), only 150 orthodontists are registered in Baghdad, serving a population exceeding 7 million. This disparity necessitates collaboration between government agencies and private clinics to expand training programs and incentivize retention within the field.</w:t>
      </w:r>
    </w:p>
    <w:bookmarkEnd w:id="25"/>
    <w:bookmarkEnd w:id="26"/>
    <w:bookmarkStart w:id="28" w:name="recent-developments-and-innovations"/>
    <w:p>
      <w:pPr>
        <w:pStyle w:val="Heading2"/>
      </w:pPr>
      <w:r>
        <w:t xml:space="preserve">Recent Developments and Innovations</w:t>
      </w:r>
    </w:p>
    <w:p>
      <w:pPr>
        <w:pStyle w:val="FirstParagraph"/>
      </w:pPr>
      <w:r>
        <w:t xml:space="preserve">In recent years, some orthodontists in</w:t>
      </w:r>
      <w:r>
        <w:t xml:space="preserve"> </w:t>
      </w:r>
      <w:r>
        <w:rPr>
          <w:bCs/>
          <w:b/>
        </w:rPr>
        <w:t xml:space="preserve">Baghdad</w:t>
      </w:r>
      <w:r>
        <w:t xml:space="preserve"> </w:t>
      </w:r>
      <w:r>
        <w:t xml:space="preserve">have adopted digital technologies to enhance treatment outcomes. For example, intraoral scanners and 3D printing are increasingly used for creating customized aligners, reducing reliance on traditional impressions. A case study from Baghdad's Al-Rasheed Dental Clinic (2023) demonstrated a 40% reduction in treatment time using these tools.</w:t>
      </w:r>
    </w:p>
    <w:bookmarkStart w:id="27" w:name="public-health-initiatives"/>
    <w:p>
      <w:pPr>
        <w:pStyle w:val="Heading3"/>
      </w:pPr>
      <w:r>
        <w:t xml:space="preserve">Public Health Initiatives</w:t>
      </w:r>
    </w:p>
    <w:p>
      <w:pPr>
        <w:pStyle w:val="FirstParagraph"/>
      </w:pPr>
      <w:r>
        <w:t xml:space="preserve">The Iraqi government has launched initiatives to improve oral health, including school-based dental screening programs in Baghdad. These programs have identified a high prevalence of malocclusion among children, emphasizing the need for early orthodontic intervention. However, funding constraints limit the scale of such efforts.</w:t>
      </w:r>
    </w:p>
    <w:bookmarkEnd w:id="27"/>
    <w:bookmarkEnd w:id="28"/>
    <w:bookmarkStart w:id="30" w:name="conclusion"/>
    <w:p>
      <w:pPr>
        <w:pStyle w:val="Heading2"/>
      </w:pPr>
      <w:r>
        <w:t xml:space="preserve">Conclusion</w:t>
      </w:r>
    </w:p>
    <w:p>
      <w:pPr>
        <w:pStyle w:val="FirstParagraph"/>
      </w:pPr>
      <w:r>
        <w:t xml:space="preserve">A comprehensive Literature Review on orthodontists in</w:t>
      </w:r>
      <w:r>
        <w:t xml:space="preserve"> </w:t>
      </w:r>
      <w:r>
        <w:rPr>
          <w:bCs/>
          <w:b/>
        </w:rPr>
        <w:t xml:space="preserve">Baghdad, Iraq</w:t>
      </w:r>
      <w:r>
        <w:t xml:space="preserve">, reveals a profession deeply intertwined with local socio-political dynamics. While challenges such as resource limitations and workforce shortages persist, innovations in digital dentistry and public health campaigns offer pathways for growth. Orthodontists in Baghdad must navigate these complexities while upholding global standards of care. Future research should focus on evaluating the effectiveness of low-cost orthodontic solutions tailored to Iraq's unique context, ensuring equitable access to quality treatment for all residents.</w:t>
      </w:r>
    </w:p>
    <w:bookmarkStart w:id="29" w:name="references"/>
    <w:p>
      <w:pPr>
        <w:pStyle w:val="Heading3"/>
      </w:pPr>
      <w:r>
        <w:t xml:space="preserve">References</w:t>
      </w:r>
    </w:p>
    <w:p>
      <w:pPr>
        <w:numPr>
          <w:ilvl w:val="0"/>
          <w:numId w:val="1001"/>
        </w:numPr>
        <w:pStyle w:val="Compact"/>
      </w:pPr>
      <w:r>
        <w:t xml:space="preserve">World Health Organization. (2022). *Health Systems and Infrastructure in Iraq.*</w:t>
      </w:r>
    </w:p>
    <w:p>
      <w:pPr>
        <w:numPr>
          <w:ilvl w:val="0"/>
          <w:numId w:val="1001"/>
        </w:numPr>
        <w:pStyle w:val="Compact"/>
      </w:pPr>
      <w:r>
        <w:t xml:space="preserve">Jalal, A. &amp; Al-Mashhadani, M. (2019). *Orthodontic Practice in Baghdad: A Cross-Sectional Study.* Journal of Iraqi Medical Sciences.</w:t>
      </w:r>
    </w:p>
    <w:p>
      <w:pPr>
        <w:numPr>
          <w:ilvl w:val="0"/>
          <w:numId w:val="1001"/>
        </w:numPr>
        <w:pStyle w:val="Compact"/>
      </w:pPr>
      <w:r>
        <w:t xml:space="preserve">Iraqi Ministry of Health. (2023). *National Dental Care Report: Baghdad Region.*</w:t>
      </w:r>
    </w:p>
    <w:p>
      <w:pPr>
        <w:numPr>
          <w:ilvl w:val="0"/>
          <w:numId w:val="1001"/>
        </w:numPr>
        <w:pStyle w:val="Compact"/>
      </w:pPr>
      <w:r>
        <w:t xml:space="preserve">Al-Rasheed Dental Clinic. (2023). *Digital Dentistry in Baghdad: Case Studies and Outcomes.*</w:t>
      </w:r>
    </w:p>
    <w:p>
      <w:pPr>
        <w:pStyle w:val="FirstParagraph"/>
      </w:pPr>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 in Iraq Baghdad</dc:title>
  <dc:creator/>
  <dc:language>en</dc:language>
  <cp:keywords/>
  <dcterms:created xsi:type="dcterms:W3CDTF">2026-07-24T04:00:52Z</dcterms:created>
  <dcterms:modified xsi:type="dcterms:W3CDTF">2026-07-24T04:00:52Z</dcterms:modified>
</cp:coreProperties>
</file>

<file path=docProps/custom.xml><?xml version="1.0" encoding="utf-8"?>
<Properties xmlns="http://schemas.openxmlformats.org/officeDocument/2006/custom-properties" xmlns:vt="http://schemas.openxmlformats.org/officeDocument/2006/docPropsVTypes"/>
</file>