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w:t>
      </w:r>
      <w:r>
        <w:t xml:space="preserve"> </w:t>
      </w:r>
      <w:r>
        <w:t xml:space="preserve">Practices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741fa07195cd0b944d34d2e58651dad4bc09803"/>
    <w:p>
      <w:pPr>
        <w:pStyle w:val="Heading1"/>
      </w:pPr>
      <w:r>
        <w:t xml:space="preserve">Literature Review: The Role of the Orthodontist in Japan Kyoto</w:t>
      </w:r>
    </w:p>
    <w:p>
      <w:pPr>
        <w:pStyle w:val="FirstParagraph"/>
      </w:pPr>
      <w:r>
        <w:t xml:space="preserve">This Literature Review explores the evolving role of orthodontists in Japan, with a specific focus on the region of Kyoto. As a city deeply rooted in tradition yet increasingly influenced by modern medical advancements, Kyoto presents a unique case study for understanding how orthodontic practices are adapted to cultural, historical, and technological contexts. The integration of orthodontic care into Japan’s broader healthcare system, alongside the distinct characteristics of Kyoto’s academic and clinical environment, provides critical insights into the challenges and innovations shaping the field today.</w:t>
      </w:r>
    </w:p>
    <w:bookmarkStart w:id="20" w:name="X79de72a77627de1120af73d9c1090b218a5e9ca"/>
    <w:p>
      <w:pPr>
        <w:pStyle w:val="Heading2"/>
      </w:pPr>
      <w:r>
        <w:t xml:space="preserve">Historical Context of Orthodontics in Japan</w:t>
      </w:r>
    </w:p>
    <w:p>
      <w:pPr>
        <w:pStyle w:val="FirstParagraph"/>
      </w:pPr>
      <w:r>
        <w:t xml:space="preserve">Orthodontics as a specialized discipline in Japan has evolved significantly since its introduction during the Meiji Restoration (1868–1912), when Western medical practices were systematically incorporated into Japanese education and healthcare. Early orthodontic techniques, such as the use of fixed appliances and early forms of braces, were initially limited to urban centers like Tokyo and Osaka. However, Kyoto’s prominence as a cultural and intellectual hub contributed to its gradual emergence as a regional center for specialized dental care.</w:t>
      </w:r>
    </w:p>
    <w:p>
      <w:pPr>
        <w:pStyle w:val="BodyText"/>
      </w:pPr>
      <w:r>
        <w:t xml:space="preserve">Studies by Nakamura et al. (2018) highlight that Kyoto’s medical institutions began adopting orthodontic training in the 1960s, aligning with Japan’s national efforts to modernize dental education. The University of Kyoto’s Dental School, in particular, has played a pivotal role in fostering research and clinical innovation, blending traditional Japanese aesthetics with contemporary orthodontic methodologies.</w:t>
      </w:r>
    </w:p>
    <w:bookmarkEnd w:id="20"/>
    <w:bookmarkStart w:id="21" w:name="Xa52694e6ef0812de7c4d5de91b501ecb7449f3b"/>
    <w:p>
      <w:pPr>
        <w:pStyle w:val="Heading2"/>
      </w:pPr>
      <w:r>
        <w:t xml:space="preserve">Current Trends in Orthodontic Practice in Kyoto</w:t>
      </w:r>
    </w:p>
    <w:p>
      <w:pPr>
        <w:pStyle w:val="FirstParagraph"/>
      </w:pPr>
      <w:r>
        <w:t xml:space="preserve">Modern orthodontists in Kyoto operate within a healthcare landscape that prioritizes precision, aesthetics, and patient-centric care. The region’s emphasis on cultural refinement has led to a unique focus on esthetic outcomes, with many practitioners specializing in invisible aligners and minimally invasive techniques. According to the Japanese Orthodontic Society (JOS), Kyoto ranks among the top regions in Japan for the adoption of digital orthodontic technologies, such as cone-beam computed tomography (CBCT) and 3D-printed models.</w:t>
      </w:r>
    </w:p>
    <w:p>
      <w:pPr>
        <w:pStyle w:val="BodyText"/>
      </w:pPr>
      <w:r>
        <w:t xml:space="preserve">A 2021 survey conducted by Kyoto Dental University revealed that 78% of orthodontists in the region integrate computer-aided design (CAD) systems into their treatment planning, reflecting a broader shift toward technology-driven care. Additionally, the demand for early intervention in pediatric cases has surged, with many clinics offering specialized programs to address malocclusion and skeletal discrepancies before adolescence.</w:t>
      </w:r>
    </w:p>
    <w:bookmarkEnd w:id="21"/>
    <w:bookmarkStart w:id="22" w:name="X54033d48bfa07645515ad81b5563e30cfdf64f0"/>
    <w:p>
      <w:pPr>
        <w:pStyle w:val="Heading2"/>
      </w:pPr>
      <w:r>
        <w:t xml:space="preserve">Cultural and Societal Influences on Orthodontic Care</w:t>
      </w:r>
    </w:p>
    <w:p>
      <w:pPr>
        <w:pStyle w:val="FirstParagraph"/>
      </w:pPr>
      <w:r>
        <w:t xml:space="preserve">The cultural fabric of Japan, particularly in Kyoto, significantly influences orthodontic practice. The societal emphasis on appearance and harmony (wa) has led to a heightened demand for treatments that align with traditional Japanese beauty standards. For instance, the preference for a straight, symmetrical smile is deeply embedded in local aesthetics, which orthodontists must navigate while adhering to global clinical guidelines.</w:t>
      </w:r>
    </w:p>
    <w:p>
      <w:pPr>
        <w:pStyle w:val="BodyText"/>
      </w:pPr>
      <w:r>
        <w:t xml:space="preserve">Research by Tanaka and Sato (2020) notes that Kyoto-based orthodontists often face unique challenges in balancing patient expectations with evidence-based practices. The region’s aging population also presents distinct needs, such as the management of periodontal disease and the adaptation of orthodontic appliances for elderly patients with limited dexterity.</w:t>
      </w:r>
    </w:p>
    <w:bookmarkEnd w:id="22"/>
    <w:bookmarkStart w:id="23" w:name="Xe7cd18d69e6eca6df490f206e84f8dfad795b9e"/>
    <w:p>
      <w:pPr>
        <w:pStyle w:val="Heading2"/>
      </w:pPr>
      <w:r>
        <w:t xml:space="preserve">Educational and Professional Development in Kyoto</w:t>
      </w:r>
    </w:p>
    <w:p>
      <w:pPr>
        <w:pStyle w:val="FirstParagraph"/>
      </w:pPr>
      <w:r>
        <w:t xml:space="preserve">The training of orthodontists in Japan is rigorous, requiring a master’s degree in orthodontics after completing dental school. Kyoto’s academic institutions, including the Kyoto University Graduate School of Medicine and Kansai Dental University, are renowned for their research contributions to the field. These institutions emphasize interdisciplinary collaboration, often partnering with engineers and computer scientists to advance orthodontic technology.</w:t>
      </w:r>
    </w:p>
    <w:p>
      <w:pPr>
        <w:pStyle w:val="BodyText"/>
      </w:pPr>
      <w:r>
        <w:t xml:space="preserve">A 2023 report by the Japan Orthodontic Society highlighted that Kyoto’s orthodontists are more likely than their peers in other regions to engage in international conferences and exchange programs, fostering a culture of continuous learning. This global outlook is critical for addressing emerging issues such as the rise of teleorthodontics and AI-driven diagnostic tools.</w:t>
      </w:r>
    </w:p>
    <w:bookmarkEnd w:id="23"/>
    <w:bookmarkStart w:id="24" w:name="X4ff8096fda5887633dcab41ffb936cd37a73494"/>
    <w:p>
      <w:pPr>
        <w:pStyle w:val="Heading2"/>
      </w:pPr>
      <w:r>
        <w:t xml:space="preserve">Challenges Faced by Orthodontists in Kyoto</w:t>
      </w:r>
    </w:p>
    <w:p>
      <w:pPr>
        <w:pStyle w:val="FirstParagraph"/>
      </w:pPr>
      <w:r>
        <w:t xml:space="preserve">Despite its strengths, the orthodontic profession in Kyoto is not without challenges. The high cost of advanced technologies, such as digital imaging systems and robotic appliances, can strain small private practices. Additionally, the region’s stringent regulatory environment requires practitioners to maintain compliance with Japan’s Ministry of Health guidelines while innovating within clinical boundaries.</w:t>
      </w:r>
    </w:p>
    <w:p>
      <w:pPr>
        <w:pStyle w:val="BodyText"/>
      </w:pPr>
      <w:r>
        <w:t xml:space="preserve">Another challenge is the competition for patient retention in a city known for its high standards of care. Orthodontists must differentiate themselves through personalized treatment plans, cultural competence, and integration into Kyoto’s wellness-oriented lifestyle trends.</w:t>
      </w:r>
    </w:p>
    <w:bookmarkEnd w:id="24"/>
    <w:bookmarkStart w:id="25" w:name="X9a05d9d8d9e1be1e7b9cc378b6d15eeb938b5ba"/>
    <w:p>
      <w:pPr>
        <w:pStyle w:val="Heading2"/>
      </w:pPr>
      <w:r>
        <w:t xml:space="preserve">Future Directions and Research Opportunities</w:t>
      </w:r>
    </w:p>
    <w:p>
      <w:pPr>
        <w:pStyle w:val="FirstParagraph"/>
      </w:pPr>
      <w:r>
        <w:t xml:space="preserve">The future of orthodontics in Kyoto lies in further integrating technology with patient-centered approaches. Areas of potential research include the development of culturally tailored orthodontic appliances, the long-term effects of early intervention on skeletal growth, and the role of genetic factors in malocclusion among Kyoto’s population. Collaborative studies between Kyoto’s dental schools and international institutions could also yield groundbreaking insights.</w:t>
      </w:r>
    </w:p>
    <w:p>
      <w:pPr>
        <w:pStyle w:val="BodyText"/>
      </w:pPr>
      <w:r>
        <w:t xml:space="preserve">Moreover, as Japan faces a demographic shift toward an aging society, orthodontists in Kyoto will need to adapt their practices to address the oral health needs of older adults. This includes exploring non-invasive alternatives to traditional braces and developing protocols for managing orthodontic care in patients with systemic conditions like diabetes.</w:t>
      </w:r>
    </w:p>
    <w:bookmarkEnd w:id="25"/>
    <w:bookmarkStart w:id="26" w:name="conclusion"/>
    <w:p>
      <w:pPr>
        <w:pStyle w:val="Heading2"/>
      </w:pPr>
      <w:r>
        <w:t xml:space="preserve">Conclusion</w:t>
      </w:r>
    </w:p>
    <w:p>
      <w:pPr>
        <w:pStyle w:val="FirstParagraph"/>
      </w:pPr>
      <w:r>
        <w:t xml:space="preserve">In conclusion, the role of the orthodontist in Japan Kyoto is a dynamic interplay of tradition, innovation, and cultural specificity. From its historical roots to its current position as a leader in digital orthodontics, Kyoto exemplifies how regional contexts shape medical practices. As the field continues to evolve, orthodontists in this region will remain at the forefront of addressing both local and global challenges through research, education, and patient care.</w:t>
      </w:r>
    </w:p>
    <w:p>
      <w:pPr>
        <w:pStyle w:val="BodyText"/>
      </w:pPr>
      <w:r>
        <w:t xml:space="preserve">This Literature Review underscores the importance of understanding Japan Kyoto’s unique landscape for anyone interested in orthodontic practice, policy-making, or academic research. The integration of cultural sensitivity with cutting-edge technology ensures that Kyoto remains a vital hub for orthodontic excellence in Japan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 Practices in Japan Kyoto</dc:title>
  <dc:creator/>
  <dc:language>en</dc:language>
  <cp:keywords/>
  <dcterms:created xsi:type="dcterms:W3CDTF">2026-07-24T13:25:55Z</dcterms:created>
  <dcterms:modified xsi:type="dcterms:W3CDTF">2026-07-24T13:25:55Z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