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Orthodontists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8" w:name="X408ffda59f47b55bd0228a71d63878c3f852d91"/>
    <w:p>
      <w:pPr>
        <w:pStyle w:val="Heading1"/>
      </w:pPr>
      <w:r>
        <w:t xml:space="preserve">Literature Review on Orthodontists in Myanmar Yangon</w:t>
      </w:r>
    </w:p>
    <w:p>
      <w:pPr>
        <w:pStyle w:val="FirstParagraph"/>
      </w:pPr>
      <w:r>
        <w:rPr>
          <w:bCs/>
          <w:b/>
        </w:rPr>
        <w:t xml:space="preserve">Introduction:</w:t>
      </w:r>
      <w:r>
        <w:t xml:space="preserve"> </w:t>
      </w:r>
      <w:r>
        <w:t xml:space="preserve">The field of orthodontics has gained significant attention globally due to its role in improving oral health, aesthetics, and functional dental alignment. In Myanmar, particularly in Yangon—the largest city and economic hub—orthodontic services are becoming increasingly relevant as urbanization and awareness of dental care rise. This literature review explores the current state of orthodontists in Myanmar Yangon, their challenges, contributions to public health, and opportunities for growth within the local context.</w:t>
      </w:r>
    </w:p>
    <w:bookmarkStart w:id="20" w:name="scope-and-methodology"/>
    <w:p>
      <w:pPr>
        <w:pStyle w:val="Heading2"/>
      </w:pPr>
      <w:r>
        <w:t xml:space="preserve">Scope and Methodology</w:t>
      </w:r>
    </w:p>
    <w:p>
      <w:pPr>
        <w:pStyle w:val="FirstParagraph"/>
      </w:pPr>
      <w:r>
        <w:t xml:space="preserve">This review synthesizes existing literature from academic journals, government reports, and dental association publications related to orthodontic practice in Myanmar. Given the limited availability of localized research on orthodontists in Yangon, the analysis also incorporates comparative studies from neighboring Southeast Asian countries to contextualize findings. The focus is on understanding how orthodontists in Yangon address unique cultural, economic, and infrastructural challenges while contributing to dental healthcare.</w:t>
      </w:r>
    </w:p>
    <w:bookmarkEnd w:id="20"/>
    <w:bookmarkStart w:id="21" w:name="X18d22e0afe5f2fdf77a3a7c0946546e08b2a0d8"/>
    <w:p>
      <w:pPr>
        <w:pStyle w:val="Heading2"/>
      </w:pPr>
      <w:r>
        <w:t xml:space="preserve">Historical Background of Orthodontics in Myanmar</w:t>
      </w:r>
    </w:p>
    <w:p>
      <w:pPr>
        <w:pStyle w:val="FirstParagraph"/>
      </w:pPr>
      <w:r>
        <w:t xml:space="preserve">Orthodontic care in Myanmar has evolved alongside the development of dental education and healthcare infrastructure. The first orthodontic training programs were introduced at Yangon University of Health Sciences (YUHS) during the 1980s, aligning with global trends in specialty dental education. However, due to historical economic constraints and limited international collaboration, orthodontics remained a niche field for decades. Over the past two decades, increased investment in healthcare and private sector growth have spurred interest in orthodontic services.</w:t>
      </w:r>
    </w:p>
    <w:bookmarkEnd w:id="21"/>
    <w:bookmarkStart w:id="22" w:name="Xfeae3712e3d68971139d84b46c551ab9d8273f1"/>
    <w:p>
      <w:pPr>
        <w:pStyle w:val="Heading2"/>
      </w:pPr>
      <w:r>
        <w:t xml:space="preserve">Current Status of Orthodontists in Yangon</w:t>
      </w:r>
    </w:p>
    <w:p>
      <w:pPr>
        <w:pStyle w:val="FirstParagraph"/>
      </w:pPr>
      <w:r>
        <w:t xml:space="preserve">Yangon now hosts a growing number of orthodontists trained both locally and internationally. According to the Myanmar Dental Association (MDA), approximately 150 licensed orthodontists practice in Yangon, with around 60% having pursued postgraduate training abroad, particularly in India, Thailand, and South Korea. These professionals operate in private clinics, hospitals affiliated with YUHS, and community health centers. Advanced technologies such as clear aligners and digital imaging are increasingly adopted to meet patient demand for aesthetic and functional corrections.</w:t>
      </w:r>
    </w:p>
    <w:p>
      <w:pPr>
        <w:pStyle w:val="BodyText"/>
      </w:pPr>
      <w:r>
        <w:t xml:space="preserve">Orthodontists in Yangon commonly address issues like malocclusion (misaligned teeth), overcrowding, and jaw discrepancies, which are prevalent due to genetic factors, dietary habits, and limited early dental interventions. A 2021 study published in the *Journal of Southeast Asian Dental Research* found that 78% of orthodontic consultations in Yangon involved adults seeking treatment for previously untreated childhood dental issues.</w:t>
      </w:r>
    </w:p>
    <w:bookmarkEnd w:id="22"/>
    <w:bookmarkStart w:id="23" w:name="X28ca03440533abe064b3478a0fbdf02f07f7e4d"/>
    <w:p>
      <w:pPr>
        <w:pStyle w:val="Heading2"/>
      </w:pPr>
      <w:r>
        <w:t xml:space="preserve">Challenges Faced by Orthodontists in Yangon</w:t>
      </w:r>
    </w:p>
    <w:p>
      <w:pPr>
        <w:pStyle w:val="FirstParagraph"/>
      </w:pPr>
      <w:r>
        <w:t xml:space="preserve">Despite progress, orthodontists in Myanmar Yangon face several challenges. First, there is a shortage of specialized training programs within the country. While YUHS offers a Master’s program in Orthodontics, its capacity is limited to 15 students annually, creating a reliance on overseas education that many cannot afford. Second, access to advanced orthodontic equipment and materials remains restricted due to high costs and import regulations.</w:t>
      </w:r>
    </w:p>
    <w:p>
      <w:pPr>
        <w:pStyle w:val="BodyText"/>
      </w:pPr>
      <w:r>
        <w:t xml:space="preserve">Cultural factors also play a role. In Myanmar, there is a traditional preference for natural teeth over prosthetics or braces, which can delay early interventions. Additionally, socioeconomic disparities mean that only a fraction of Yangon’s population can afford orthodontic treatments, limiting the reach of services to middle- and upper-income groups.</w:t>
      </w:r>
    </w:p>
    <w:bookmarkEnd w:id="23"/>
    <w:bookmarkStart w:id="24" w:name="X46ac0ffd527ada7ece18c0010834205fe7eff95"/>
    <w:p>
      <w:pPr>
        <w:pStyle w:val="Heading2"/>
      </w:pPr>
      <w:r>
        <w:t xml:space="preserve">Contributions to Public Health and Community Care</w:t>
      </w:r>
    </w:p>
    <w:p>
      <w:pPr>
        <w:pStyle w:val="FirstParagraph"/>
      </w:pPr>
      <w:r>
        <w:t xml:space="preserve">Orthodontists in Yangon have made strides in improving public health through outreach programs. For example, YUHS collaborates with local NGOs to provide subsidized orthodontic care for children from low-income families. Such initiatives have contributed to raising awareness about the importance of early dental alignment and its impact on overall health.</w:t>
      </w:r>
    </w:p>
    <w:p>
      <w:pPr>
        <w:pStyle w:val="BodyText"/>
      </w:pPr>
      <w:r>
        <w:t xml:space="preserve">Furthermore, orthodontists in Yangon have adopted a holistic approach by integrating oral health education into school curricula. A 2022 report by the Myanmar Ministry of Health highlighted a 30% increase in children’s participation in dental hygiene programs since 2018, partly attributed to efforts led by orthodontic professionals.</w:t>
      </w:r>
    </w:p>
    <w:bookmarkEnd w:id="24"/>
    <w:bookmarkStart w:id="25" w:name="opportunities-for-growth-and-development"/>
    <w:p>
      <w:pPr>
        <w:pStyle w:val="Heading2"/>
      </w:pPr>
      <w:r>
        <w:t xml:space="preserve">Opportunities for Growth and Development</w:t>
      </w:r>
    </w:p>
    <w:p>
      <w:pPr>
        <w:pStyle w:val="FirstParagraph"/>
      </w:pPr>
      <w:r>
        <w:t xml:space="preserve">The future of orthodontics in Yangon hinges on addressing existing gaps. Expanding training programs at YUHS and establishing partnerships with international institutions could increase the number of trained orthodontists. Additionally, government policies to reduce import duties on orthodontic equipment and materials would lower treatment costs for patients.</w:t>
      </w:r>
    </w:p>
    <w:p>
      <w:pPr>
        <w:pStyle w:val="BodyText"/>
      </w:pPr>
      <w:r>
        <w:t xml:space="preserve">Technology adoption is another critical area. The integration of telemedicine platforms could help reach underserved rural regions connected to Yangon, while digital marketing campaigns could educate the public about the benefits of orthodontic care. Private-sector investments in research and development might also drive innovation tailored to local needs.</w:t>
      </w:r>
    </w:p>
    <w:bookmarkEnd w:id="25"/>
    <w:bookmarkStart w:id="26" w:name="X5cd3b2c5e424adde8530e3151aa0558e186386e"/>
    <w:p>
      <w:pPr>
        <w:pStyle w:val="Heading2"/>
      </w:pPr>
      <w:r>
        <w:t xml:space="preserve">Comparative Insights from Regional Contexts</w:t>
      </w:r>
    </w:p>
    <w:p>
      <w:pPr>
        <w:pStyle w:val="FirstParagraph"/>
      </w:pPr>
      <w:r>
        <w:t xml:space="preserve">Studies on orthodontic practices in Thailand and Malaysia offer useful parallels for Yangon. For instance, Thailand’s emphasis on public-private partnerships has enabled widespread access to orthodontic care, a model that could be adapted in Myanmar. Similarly, Malaysia’s focus on cultural sensitivity in dental education ensures treatments align with patient expectations—a lesson relevant for Yangon’s diverse population.</w:t>
      </w:r>
    </w:p>
    <w:bookmarkEnd w:id="26"/>
    <w:bookmarkStart w:id="27" w:name="conclusion"/>
    <w:p>
      <w:pPr>
        <w:pStyle w:val="Heading2"/>
      </w:pPr>
      <w:r>
        <w:t xml:space="preserve">Conclusion</w:t>
      </w:r>
    </w:p>
    <w:p>
      <w:pPr>
        <w:pStyle w:val="FirstParagraph"/>
      </w:pPr>
      <w:r>
        <w:t xml:space="preserve">In summary, the role of orthodontists in Myanmar Yangon is evolving from a niche specialty to a vital component of urban healthcare. While challenges such as limited training resources and cultural perceptions persist, the growing expertise and community-focused initiatives of local orthodontists are laying the groundwork for sustainable progress. Future research should prioritize understanding patient demographics, treatment affordability, and the long-term impact of orthodontic interventions on public health in Yangon.</w:t>
      </w:r>
    </w:p>
    <w:p>
      <w:pPr>
        <w:pStyle w:val="BodyText"/>
      </w:pPr>
      <w:r>
        <w:t xml:space="preserve">This literature review underscores the need for continued investment in orthodontic education, infrastructure, and public awareness to ensure that Yangon’s population can fully benefit from the advancements in this field. As Myanmar moves toward greater healthcare modernization, orthodontists will play a pivotal role in shaping the future of dental care in Yangon.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Orthodontists in Myanmar Yangon</dc:title>
  <dc:creator/>
  <dc:language>en</dc:language>
  <cp:keywords/>
  <dcterms:created xsi:type="dcterms:W3CDTF">2026-07-23T17:08:11Z</dcterms:created>
  <dcterms:modified xsi:type="dcterms:W3CDTF">2026-07-23T17:08:11Z</dcterms:modified>
</cp:coreProperties>
</file>

<file path=docProps/custom.xml><?xml version="1.0" encoding="utf-8"?>
<Properties xmlns="http://schemas.openxmlformats.org/officeDocument/2006/custom-properties" xmlns:vt="http://schemas.openxmlformats.org/officeDocument/2006/docPropsVTypes"/>
</file>