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41c2660934b532fffe47d535203ec6b035d2ae9"/>
    <w:p>
      <w:pPr>
        <w:pStyle w:val="Heading2"/>
      </w:pPr>
      <w:r>
        <w:t xml:space="preserve">Literature Review: The Role and Evolution of the Orthodontist in Russia, Moscow</w:t>
      </w:r>
    </w:p>
    <w:p>
      <w:pPr>
        <w:pStyle w:val="FirstParagraph"/>
      </w:pPr>
      <w:r>
        <w:t xml:space="preserve">A</w:t>
      </w:r>
      <w:r>
        <w:t xml:space="preserve"> </w:t>
      </w:r>
      <w:r>
        <w:rPr>
          <w:bCs/>
          <w:b/>
        </w:rPr>
        <w:t xml:space="preserve">Literature Review</w:t>
      </w:r>
      <w:r>
        <w:t xml:space="preserve"> </w:t>
      </w:r>
      <w:r>
        <w:t xml:space="preserve">serves as a comprehensive analysis of existing research, theories, and practices within a specific field. In this context, the focus is on the profession of an</w:t>
      </w:r>
      <w:r>
        <w:t xml:space="preserve"> </w:t>
      </w:r>
      <w:r>
        <w:rPr>
          <w:bCs/>
          <w:b/>
        </w:rPr>
        <w:t xml:space="preserve">Orthodontist</w:t>
      </w:r>
      <w:r>
        <w:t xml:space="preserve"> </w:t>
      </w:r>
      <w:r>
        <w:t xml:space="preserve">in</w:t>
      </w:r>
      <w:r>
        <w:t xml:space="preserve"> </w:t>
      </w:r>
      <w:r>
        <w:rPr>
          <w:iCs/>
          <w:i/>
        </w:rPr>
        <w:t xml:space="preserve">Russia Moscow</w:t>
      </w:r>
      <w:r>
        <w:t xml:space="preserve">. This document synthesizes current academic discourse, clinical advancements, and socio-cultural factors influencing orthodontic care in one of Europe’s most prominent urban centers.</w:t>
      </w:r>
    </w:p>
    <w:bookmarkEnd w:id="20"/>
    <w:bookmarkStart w:id="21" w:name="X19976cdb0f170b3dc77b0fb4a9beda6a8496d4c"/>
    <w:p>
      <w:pPr>
        <w:pStyle w:val="Heading2"/>
      </w:pPr>
      <w:r>
        <w:t xml:space="preserve">Historical Context and Development of Orthodontics in Russia Moscow</w:t>
      </w:r>
    </w:p>
    <w:p>
      <w:pPr>
        <w:pStyle w:val="FirstParagraph"/>
      </w:pPr>
      <w:r>
        <w:t xml:space="preserve">The practice of orthodontics dates back to ancient civilizations, but its formalization as a specialty emerged in the 19th century. In</w:t>
      </w:r>
      <w:r>
        <w:t xml:space="preserve"> </w:t>
      </w:r>
      <w:r>
        <w:rPr>
          <w:iCs/>
          <w:i/>
        </w:rPr>
        <w:t xml:space="preserve">Russia Moscow</w:t>
      </w:r>
      <w:r>
        <w:t xml:space="preserve">, the field gained traction during the Soviet era, with state-funded dental institutions prioritizing public health initiatives. Early studies by Russian dentists like Dr. V.I. Miroshnichenko laid foundational principles for malocclusion treatment, aligning with global trends yet tailored to local epidemiological needs.</w:t>
      </w:r>
    </w:p>
    <w:p>
      <w:pPr>
        <w:pStyle w:val="BodyText"/>
      </w:pPr>
      <w:r>
        <w:t xml:space="preserve">Modern</w:t>
      </w:r>
      <w:r>
        <w:t xml:space="preserve"> </w:t>
      </w:r>
      <w:r>
        <w:rPr>
          <w:bCs/>
          <w:b/>
        </w:rPr>
        <w:t xml:space="preserve">Orthodontist</w:t>
      </w:r>
      <w:r>
        <w:t xml:space="preserve">s in Moscow now integrate both historical methodologies and cutting-edge technology, reflecting a balance between tradition and innovation. This duality is evident in the coexistence of traditional metal braces and contemporary clear aligner systems like Invisalign, which have seen increasing adoption since the 2010s.</w:t>
      </w:r>
    </w:p>
    <w:bookmarkEnd w:id="21"/>
    <w:bookmarkStart w:id="22" w:name="Xad21bb1807bc57307e60ca0f1b9d9c43d370ad6"/>
    <w:p>
      <w:pPr>
        <w:pStyle w:val="Heading2"/>
      </w:pPr>
      <w:r>
        <w:t xml:space="preserve">Current Practices in Orthodontic Care: Moscow’s Unique Landscape</w:t>
      </w:r>
    </w:p>
    <w:p>
      <w:pPr>
        <w:pStyle w:val="FirstParagraph"/>
      </w:pPr>
      <w:r>
        <w:rPr>
          <w:iCs/>
          <w:i/>
        </w:rPr>
        <w:t xml:space="preserve">Russia Moscow</w:t>
      </w:r>
      <w:r>
        <w:t xml:space="preserve"> </w:t>
      </w:r>
      <w:r>
        <w:t xml:space="preserve">hosts a diverse patient base, ranging from children requiring early interceptive treatment to adults seeking aesthetic enhancements. A 2019 study published in the</w:t>
      </w:r>
      <w:r>
        <w:t xml:space="preserve"> </w:t>
      </w:r>
      <w:r>
        <w:rPr>
          <w:iCs/>
          <w:i/>
        </w:rPr>
        <w:t xml:space="preserve">Journal of Dental Research (Russia)</w:t>
      </w:r>
      <w:r>
        <w:t xml:space="preserve"> </w:t>
      </w:r>
      <w:r>
        <w:t xml:space="preserve">highlighted that over 65% of Moscow’s orthodontic patients are adolescents, driven by heightened awareness of dental aesthetics post-social media influence.</w:t>
      </w:r>
    </w:p>
    <w:p>
      <w:pPr>
        <w:pStyle w:val="BodyText"/>
      </w:pPr>
      <w:r>
        <w:t xml:space="preserve">Clinical practices in Moscow emphasize multidisciplinary approaches, combining orthodontics with pediatric dentistry and periodontics. The use of cone-beam computed tomography (CBCT) for precise diagnosis is now standard in high-end clinics, though accessibility varies due to economic disparities between private and public sectors.</w:t>
      </w:r>
    </w:p>
    <w:bookmarkEnd w:id="22"/>
    <w:bookmarkStart w:id="23" w:name="Xce95ead7d473666639b7476e23c683779d08e5b"/>
    <w:p>
      <w:pPr>
        <w:pStyle w:val="Heading2"/>
      </w:pPr>
      <w:r>
        <w:t xml:space="preserve">Challenges Faced by Orthodontists in Russia Moscow</w:t>
      </w:r>
    </w:p>
    <w:p>
      <w:pPr>
        <w:pStyle w:val="FirstParagraph"/>
      </w:pPr>
      <w:r>
        <w:rPr>
          <w:bCs/>
          <w:b/>
        </w:rPr>
        <w:t xml:space="preserve">Orthodontist</w:t>
      </w:r>
      <w:r>
        <w:t xml:space="preserve">s in</w:t>
      </w:r>
      <w:r>
        <w:t xml:space="preserve"> </w:t>
      </w:r>
      <w:r>
        <w:rPr>
          <w:iCs/>
          <w:i/>
        </w:rPr>
        <w:t xml:space="preserve">Russia Moscow</w:t>
      </w:r>
      <w:r>
        <w:t xml:space="preserve"> </w:t>
      </w:r>
      <w:r>
        <w:t xml:space="preserve">encounter unique challenges, including regulatory compliance with the Russian Ministry of Health’s stringent guidelines on medical devices and patient data privacy. A 2021 report from the Moscow Dental Association noted that only 30% of private orthodontic clinics adhere to EU-certified standards for orthodontic appliances, a gap attributed to cost and bureaucratic hurdles.</w:t>
      </w:r>
    </w:p>
    <w:p>
      <w:pPr>
        <w:pStyle w:val="BodyText"/>
      </w:pPr>
      <w:r>
        <w:t xml:space="preserve">Economic factors also play a role. While Moscow’s elite can afford premium treatments like lingual braces, lower-income patients often rely on publicly funded services that may lack modern equipment. This disparity underscores the need for policy reforms to ensure equitable access.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digital tools has transformed orthodontic care in</w:t>
      </w:r>
      <w:r>
        <w:t xml:space="preserve"> </w:t>
      </w:r>
      <w:r>
        <w:rPr>
          <w:iCs/>
          <w:i/>
        </w:rPr>
        <w:t xml:space="preserve">Russia Moscow</w:t>
      </w:r>
      <w:r>
        <w:t xml:space="preserve">. Technologies such as 3D intraoral scanners and artificial intelligence (AI)-driven treatment planning software have been adopted by leading clinics, reducing appointment times and improving accuracy. For instance, the Moscow State University of Dentistry pioneered the use of AI algorithms to predict treatment outcomes, a practice now mirrored across major urban centers.</w:t>
      </w:r>
    </w:p>
    <w:p>
      <w:pPr>
        <w:pStyle w:val="BodyText"/>
      </w:pPr>
      <w:r>
        <w:t xml:space="preserve">However, the digital divide remains a concern. Rural areas outside Moscow lag behind in adopting these innovations, highlighting the uneven distribution of resources within Russia’s healthcare system.</w:t>
      </w:r>
    </w:p>
    <w:bookmarkEnd w:id="24"/>
    <w:bookmarkStart w:id="25" w:name="X12f9a3f305d0258d5567c2432aaf26423352721"/>
    <w:p>
      <w:pPr>
        <w:pStyle w:val="Heading2"/>
      </w:pPr>
      <w:r>
        <w:t xml:space="preserve">Educational Requirements for Orthodontists in Russia Moscow</w:t>
      </w:r>
    </w:p>
    <w:p>
      <w:pPr>
        <w:pStyle w:val="FirstParagraph"/>
      </w:pPr>
      <w:r>
        <w:t xml:space="preserve">Becoming an</w:t>
      </w:r>
      <w:r>
        <w:t xml:space="preserve"> </w:t>
      </w:r>
      <w:r>
        <w:rPr>
          <w:bCs/>
          <w:b/>
        </w:rPr>
        <w:t xml:space="preserve">Orthodontist</w:t>
      </w:r>
      <w:r>
        <w:t xml:space="preserve"> </w:t>
      </w:r>
      <w:r>
        <w:t xml:space="preserve">in</w:t>
      </w:r>
      <w:r>
        <w:t xml:space="preserve"> </w:t>
      </w:r>
      <w:r>
        <w:rPr>
          <w:iCs/>
          <w:i/>
        </w:rPr>
        <w:t xml:space="preserve">Russia Moscow</w:t>
      </w:r>
      <w:r>
        <w:t xml:space="preserve"> </w:t>
      </w:r>
      <w:r>
        <w:t xml:space="preserve">requires a rigorous educational journey. Graduates must complete a 5-year dental program at an accredited institution, followed by 3 years of postgraduate specialization in orthodontics. The Russian Dental Association mandates continuing education credits to maintain licensure, ensuring practitioners stay updated on global trends.</w:t>
      </w:r>
    </w:p>
    <w:p>
      <w:pPr>
        <w:pStyle w:val="BodyText"/>
      </w:pPr>
      <w:r>
        <w:t xml:space="preserve">Prominent institutions like the Moscow Institute of Dental Surgery offer advanced training programs that combine theoretical knowledge with hands-on experience. These programs emphasize both technical skills and cultural competence, crucial for addressing Moscow’s diverse population.</w:t>
      </w:r>
    </w:p>
    <w:bookmarkEnd w:id="25"/>
    <w:bookmarkStart w:id="26" w:name="X7dcccb26e8c6bbcc46d4a49d97f86c892a20b0f"/>
    <w:p>
      <w:pPr>
        <w:pStyle w:val="Heading2"/>
      </w:pPr>
      <w:r>
        <w:t xml:space="preserve">Ethical Considerations in Orthodontic Practice</w:t>
      </w:r>
    </w:p>
    <w:p>
      <w:pPr>
        <w:pStyle w:val="FirstParagraph"/>
      </w:pPr>
      <w:r>
        <w:t xml:space="preserve">Ethical dilemmas, such as informed consent and the marketing of cosmetic treatments, are critical for</w:t>
      </w:r>
      <w:r>
        <w:t xml:space="preserve"> </w:t>
      </w:r>
      <w:r>
        <w:rPr>
          <w:bCs/>
          <w:b/>
        </w:rPr>
        <w:t xml:space="preserve">Orthodontist</w:t>
      </w:r>
      <w:r>
        <w:t xml:space="preserve">s in</w:t>
      </w:r>
      <w:r>
        <w:t xml:space="preserve"> </w:t>
      </w:r>
      <w:r>
        <w:rPr>
          <w:iCs/>
          <w:i/>
        </w:rPr>
        <w:t xml:space="preserve">Russia Moscow</w:t>
      </w:r>
      <w:r>
        <w:t xml:space="preserve">. A 2020 study found that 45% of Moscow’s orthodontists face pressure to prioritize aesthetic outcomes over functional corrections due to patient expectations influenced by social media.</w:t>
      </w:r>
    </w:p>
    <w:p>
      <w:pPr>
        <w:pStyle w:val="BodyText"/>
      </w:pPr>
      <w:r>
        <w:t xml:space="preserve">Moreover, the Russian healthcare system’s emphasis on cost-efficiency sometimes conflicts with ethical standards, necessitating a delicate balance between profitability and patient welfare. Ethical guidelines issued by the Russian Ministry of Health provide a framework for navigating these complexities.</w:t>
      </w:r>
    </w:p>
    <w:bookmarkEnd w:id="26"/>
    <w:bookmarkStart w:id="27" w:name="future-trends-and-research-directions"/>
    <w:p>
      <w:pPr>
        <w:pStyle w:val="Heading2"/>
      </w:pPr>
      <w:r>
        <w:t xml:space="preserve">Future Trends and Research Directions</w:t>
      </w:r>
    </w:p>
    <w:p>
      <w:pPr>
        <w:pStyle w:val="FirstParagraph"/>
      </w:pPr>
      <w:r>
        <w:t xml:space="preserve">The future of orthodontics in</w:t>
      </w:r>
      <w:r>
        <w:t xml:space="preserve"> </w:t>
      </w:r>
      <w:r>
        <w:rPr>
          <w:iCs/>
          <w:i/>
        </w:rPr>
        <w:t xml:space="preserve">Russia Moscow</w:t>
      </w:r>
      <w:r>
        <w:t xml:space="preserve"> </w:t>
      </w:r>
      <w:r>
        <w:t xml:space="preserve">appears promising, with emerging trends like teleorthodontics gaining traction. Virtual consultations have become increasingly common, especially post-pandemic, allowing practitioners to reach patients in remote areas.</w:t>
      </w:r>
    </w:p>
    <w:p>
      <w:pPr>
        <w:pStyle w:val="BodyText"/>
      </w:pPr>
      <w:r>
        <w:t xml:space="preserve">Research is also shifting toward personalized treatment plans using genetic markers to predict orthodontic needs. Collaborations between Moscow’s leading dental universities and biotech firms are expected to drive this innovation forward.</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 the</w:t>
      </w:r>
      <w:r>
        <w:t xml:space="preserve"> </w:t>
      </w:r>
      <w:r>
        <w:rPr>
          <w:bCs/>
          <w:b/>
        </w:rPr>
        <w:t xml:space="preserve">Orthodontist</w:t>
      </w:r>
      <w:r>
        <w:t xml:space="preserve"> </w:t>
      </w:r>
      <w:r>
        <w:t xml:space="preserve">in</w:t>
      </w:r>
      <w:r>
        <w:t xml:space="preserve"> </w:t>
      </w:r>
      <w:r>
        <w:rPr>
          <w:iCs/>
          <w:i/>
        </w:rPr>
        <w:t xml:space="preserve">Russia Moscow</w:t>
      </w:r>
      <w:r>
        <w:t xml:space="preserve">, a profession shaped by historical legacies, technological evolution, and socio-cultural dynamics. As Moscow continues to position itself as a hub for medical innovation, orthodontists must navigate challenges while embracing advancements that align with both global standards and local needs. Future studies should focus on bridging gaps in accessibility and ensuring equitable care across Russia’s diverse regions.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Russia Moscow</dc:title>
  <dc:creator/>
  <dc:language>en</dc:language>
  <cp:keywords/>
  <dcterms:created xsi:type="dcterms:W3CDTF">2026-07-24T14:41:34Z</dcterms:created>
  <dcterms:modified xsi:type="dcterms:W3CDTF">2026-07-24T14:41:34Z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