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c9bcf4126edae5afbbbf8992288d25ea3e7f547"/>
    <w:p>
      <w:pPr>
        <w:pStyle w:val="Heading1"/>
      </w:pPr>
      <w:r>
        <w:t xml:space="preserve">Literature Review on Orthodontists in the United Arab Emirates (Abu Dhabi)</w:t>
      </w:r>
    </w:p>
    <w:bookmarkStart w:id="20" w:name="introduction"/>
    <w:p>
      <w:pPr>
        <w:pStyle w:val="Heading2"/>
      </w:pPr>
      <w:r>
        <w:t xml:space="preserve">Introduction</w:t>
      </w:r>
    </w:p>
    <w:p>
      <w:pPr>
        <w:pStyle w:val="FirstParagraph"/>
      </w:pPr>
      <w:r>
        <w:t xml:space="preserve">The role of an orthodontist is pivotal in addressing dental misalignments, enhancing oral functionality, and improving aesthetic outcomes. In the context of the United Arab Emirates (UAE), particularly Abu Dhabi, the demand for orthodontic care has grown alongside economic development and increased awareness of oral health. This literature review explores current practices, challenges, and future directions for orthodontists in Abu Dhabi within the broader UAE healthcare landscape.</w:t>
      </w:r>
    </w:p>
    <w:bookmarkEnd w:id="20"/>
    <w:bookmarkStart w:id="21" w:name="Xe8b1c61357e6ebceb61694400eb1f2712645adc"/>
    <w:p>
      <w:pPr>
        <w:pStyle w:val="Heading2"/>
      </w:pPr>
      <w:r>
        <w:t xml:space="preserve">Orthodontic Care in the United Arab Emirates: Current Trends</w:t>
      </w:r>
    </w:p>
    <w:p>
      <w:pPr>
        <w:pStyle w:val="FirstParagraph"/>
      </w:pPr>
      <w:r>
        <w:t xml:space="preserve">The United Arab Emirates has witnessed rapid advancements in healthcare infrastructure, including specialized dental services. Abu Dhabi, as a global hub for innovation and commerce, hosts numerous private and public clinics offering orthodontic treatments. A 2021 study published in the</w:t>
      </w:r>
      <w:r>
        <w:t xml:space="preserve"> </w:t>
      </w:r>
      <w:r>
        <w:rPr>
          <w:iCs/>
          <w:i/>
        </w:rPr>
        <w:t xml:space="preserve">Journal of Dental Research</w:t>
      </w:r>
      <w:r>
        <w:t xml:space="preserve"> </w:t>
      </w:r>
      <w:r>
        <w:t xml:space="preserve">highlighted that UAE citizens increasingly prioritize cosmetic dentistry due to cultural shifts toward aesthetic consciousness and social media influence.</w:t>
      </w:r>
    </w:p>
    <w:p>
      <w:pPr>
        <w:pStyle w:val="BodyText"/>
      </w:pPr>
      <w:r>
        <w:t xml:space="preserve">In Abu Dhabi, orthodontists employ modern techniques such as clear aligners (e.g., Invisalign), lingual braces, and digital imaging technologies. These methods cater to a diverse population, including expatriates from Asia, Africa, and Europe. A report by the UAE Ministry of Health and Prevention (2022) noted that orthodontic consultations in Abu Dhabi have risen by 35% over the past five years, reflecting heightened public interest in oral aesthetics.</w:t>
      </w:r>
    </w:p>
    <w:bookmarkEnd w:id="21"/>
    <w:bookmarkStart w:id="22" w:name="Xbc21e6fd1e40e658e388d45d15d11fe012e4127"/>
    <w:p>
      <w:pPr>
        <w:pStyle w:val="Heading2"/>
      </w:pPr>
      <w:r>
        <w:t xml:space="preserve">Challenges Faced by Orthodontists in Abu Dhabi</w:t>
      </w:r>
    </w:p>
    <w:p>
      <w:pPr>
        <w:pStyle w:val="FirstParagraph"/>
      </w:pPr>
      <w:r>
        <w:t xml:space="preserve">Despite progress, orthodontists in Abu Dhabi face unique challenges. First, the high cost of advanced treatments like implants or surgical interventions remains a barrier for lower-income populations. A 2023 survey conducted by the Emirates Health Services (EHS) revealed that 45% of UAE residents consider orthodontic care unaffordable, despite rising disposable incomes.</w:t>
      </w:r>
    </w:p>
    <w:p>
      <w:pPr>
        <w:pStyle w:val="BodyText"/>
      </w:pPr>
      <w:r>
        <w:t xml:space="preserve">Second, cultural factors influence treatment acceptance. For example, traditional beliefs about dental health in certain communities may delay seeking orthodontic care. A qualitative study published in the</w:t>
      </w:r>
      <w:r>
        <w:t xml:space="preserve"> </w:t>
      </w:r>
      <w:r>
        <w:rPr>
          <w:iCs/>
          <w:i/>
        </w:rPr>
        <w:t xml:space="preserve">American Journal of Orthodontics and Dentofacial Medicine</w:t>
      </w:r>
      <w:r>
        <w:t xml:space="preserve"> </w:t>
      </w:r>
      <w:r>
        <w:t xml:space="preserve">(2021) found that some families in Abu Dhabi prioritize immediate functional concerns over cosmetic improvements.</w:t>
      </w:r>
    </w:p>
    <w:p>
      <w:pPr>
        <w:pStyle w:val="BodyText"/>
      </w:pPr>
      <w:r>
        <w:t xml:space="preserve">Third, the influx of expatriates necessitates culturally sensitive approaches. Orthodontists must navigate diverse patient expectations, including preferences for non-invasive procedures or traditional dental practices. Language barriers and varying insurance coverage further complicate service delivery.</w:t>
      </w:r>
    </w:p>
    <w:bookmarkEnd w:id="22"/>
    <w:bookmarkStart w:id="23" w:name="X41f32178bbe3847e05c275b5bb6f23cec267397"/>
    <w:p>
      <w:pPr>
        <w:pStyle w:val="Heading2"/>
      </w:pPr>
      <w:r>
        <w:t xml:space="preserve">Opportunities for Growth in Abu Dhabi’s Orthodontic Sector</w:t>
      </w:r>
    </w:p>
    <w:p>
      <w:pPr>
        <w:pStyle w:val="FirstParagraph"/>
      </w:pPr>
      <w:r>
        <w:t xml:space="preserve">Abu Dhabi’s strategic investment in healthcare innovation presents opportunities for orthodontists. The establishment of world-class facilities like the Sheikh Shakhbout Medical City and Al Dhafra Hospital has enhanced access to advanced orthodontic technologies. For instance, 3D printing for customized braces and AI-driven diagnostic tools are now available in select clinics.</w:t>
      </w:r>
    </w:p>
    <w:p>
      <w:pPr>
        <w:pStyle w:val="BodyText"/>
      </w:pPr>
      <w:r>
        <w:t xml:space="preserve">Collaborations between local universities (e.g., UAE University) and international orthodontic bodies have also improved training programs. A 2022 paper in the</w:t>
      </w:r>
      <w:r>
        <w:t xml:space="preserve"> </w:t>
      </w:r>
      <w:r>
        <w:rPr>
          <w:iCs/>
          <w:i/>
        </w:rPr>
        <w:t xml:space="preserve">Journal of Clinical Orthodontics</w:t>
      </w:r>
      <w:r>
        <w:t xml:space="preserve"> </w:t>
      </w:r>
      <w:r>
        <w:t xml:space="preserve">emphasized that Abu Dhabi’s dental schools are integrating digital workflows and interdisciplinary care models, aligning with global standards.</w:t>
      </w:r>
    </w:p>
    <w:p>
      <w:pPr>
        <w:pStyle w:val="BodyText"/>
      </w:pPr>
      <w:r>
        <w:t xml:space="preserve">Additionally, government initiatives such as the UAE Vision 2030 emphasize healthcare accessibility. Abu Dhabi’s health authority has launched campaigns to educate the public about preventive dentistry, which indirectly supports orthodontic demand by fostering early intervention.</w:t>
      </w:r>
    </w:p>
    <w:bookmarkEnd w:id="23"/>
    <w:bookmarkStart w:id="24" w:name="X299b9142591a5d12c5f910eaa8eaad7c58022bd"/>
    <w:p>
      <w:pPr>
        <w:pStyle w:val="Heading2"/>
      </w:pPr>
      <w:r>
        <w:t xml:space="preserve">Future Directions for Orthodontists in the UAE</w:t>
      </w:r>
    </w:p>
    <w:p>
      <w:pPr>
        <w:pStyle w:val="FirstParagraph"/>
      </w:pPr>
      <w:r>
        <w:t xml:space="preserve">The future of orthodontics in Abu Dhabi hinges on addressing existing challenges while leveraging technological and policy advancements. One priority is reducing treatment costs through public-private partnerships. For example, subsidizing braces for children from low-income families could align with the UAE’s focus on social equity.</w:t>
      </w:r>
    </w:p>
    <w:p>
      <w:pPr>
        <w:pStyle w:val="BodyText"/>
      </w:pPr>
      <w:r>
        <w:t xml:space="preserve">Research into culturally tailored orthodontic education programs is also critical. A 2023 literature review in the</w:t>
      </w:r>
      <w:r>
        <w:t xml:space="preserve"> </w:t>
      </w:r>
      <w:r>
        <w:rPr>
          <w:iCs/>
          <w:i/>
        </w:rPr>
        <w:t xml:space="preserve">International Journal of Environmental Research and Public Health</w:t>
      </w:r>
      <w:r>
        <w:t xml:space="preserve"> </w:t>
      </w:r>
      <w:r>
        <w:t xml:space="preserve">suggested that targeted awareness campaigns could increase acceptance of orthodontic care among conservative communities.</w:t>
      </w:r>
    </w:p>
    <w:p>
      <w:pPr>
        <w:pStyle w:val="BodyText"/>
      </w:pPr>
      <w:r>
        <w:t xml:space="preserve">Moreover, the integration of telehealth platforms may expand access to orthodontists, especially for expatriates living in remote areas. A 2022 study by the Abu Dhabi Department of Health found that virtual consultations improved patient engagement and reduced wait times for initial assessments.</w:t>
      </w:r>
    </w:p>
    <w:bookmarkEnd w:id="24"/>
    <w:bookmarkStart w:id="25" w:name="conclusion"/>
    <w:p>
      <w:pPr>
        <w:pStyle w:val="Heading2"/>
      </w:pPr>
      <w:r>
        <w:t xml:space="preserve">Conclusion</w:t>
      </w:r>
    </w:p>
    <w:p>
      <w:pPr>
        <w:pStyle w:val="FirstParagraph"/>
      </w:pPr>
      <w:r>
        <w:t xml:space="preserve">This literature review underscores the evolving role of orthodontists in the United Arab Emirates, particularly in Abu Dhabi. While economic growth and technological innovation have elevated the standard of care, challenges such as affordability and cultural perceptions persist. By adopting inclusive policies, embracing digital advancements, and fostering community engagement, orthodontists can meet the rising demand for specialized dental services in this dynamic region.</w:t>
      </w:r>
    </w:p>
    <w:p>
      <w:pPr>
        <w:pStyle w:val="BodyText"/>
      </w:pPr>
      <w:r>
        <w:t xml:space="preserve">Future research should focus on longitudinal studies tracking patient outcomes in Abu Dhabi’s orthodontic clinics and evaluating the impact of policy interventions on treatment accessibility. Such efforts will ensure that orthodontic care remains equitable, effective, and aligned with the aspirations of Abu Dhabi’s diverse population.</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United Arab Emirates Abu Dhabi</dc:title>
  <dc:creator/>
  <dc:language>en</dc:language>
  <cp:keywords/>
  <dcterms:created xsi:type="dcterms:W3CDTF">2026-07-24T18:50:29Z</dcterms:created>
  <dcterms:modified xsi:type="dcterms:W3CDTF">2026-07-24T18:50:29Z</dcterms:modified>
</cp:coreProperties>
</file>

<file path=docProps/custom.xml><?xml version="1.0" encoding="utf-8"?>
<Properties xmlns="http://schemas.openxmlformats.org/officeDocument/2006/custom-properties" xmlns:vt="http://schemas.openxmlformats.org/officeDocument/2006/docPropsVTypes"/>
</file>