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b6bf9500a4b38fa49c605de9408aab191b5e989"/>
    <w:p>
      <w:pPr>
        <w:pStyle w:val="Heading1"/>
      </w:pPr>
      <w:r>
        <w:t xml:space="preserve">Literature Review: Orthodontist in the United Kingdom, Birmingham</w:t>
      </w:r>
    </w:p>
    <w:p>
      <w:pPr>
        <w:pStyle w:val="FirstParagraph"/>
      </w:pPr>
      <w:r>
        <w:t xml:space="preserve">This Literature Review explores the role of</w:t>
      </w:r>
      <w:r>
        <w:t xml:space="preserve"> </w:t>
      </w:r>
      <w:r>
        <w:rPr>
          <w:bCs/>
          <w:b/>
        </w:rPr>
        <w:t xml:space="preserve">Orthodontists</w:t>
      </w:r>
      <w:r>
        <w:t xml:space="preserve"> </w:t>
      </w:r>
      <w:r>
        <w:t xml:space="preserve">within the healthcare landscape of</w:t>
      </w:r>
      <w:r>
        <w:t xml:space="preserve"> </w:t>
      </w:r>
      <w:r>
        <w:rPr>
          <w:bCs/>
          <w:b/>
        </w:rPr>
        <w:t xml:space="preserve">United Kingdom Birmingham</w:t>
      </w:r>
      <w:r>
        <w:t xml:space="preserve">, emphasizing their significance in addressing dental anomalies and enhancing oral health. The review synthesizes existing literature to highlight trends, challenges, and opportunities unique to Birmingham's orthodontic field.</w:t>
      </w:r>
    </w:p>
    <w:bookmarkStart w:id="20" w:name="introduction"/>
    <w:p>
      <w:pPr>
        <w:pStyle w:val="Heading2"/>
      </w:pPr>
      <w:r>
        <w:t xml:space="preserve">Introduction</w:t>
      </w:r>
    </w:p>
    <w:p>
      <w:pPr>
        <w:pStyle w:val="FirstParagraph"/>
      </w:pPr>
      <w:r>
        <w:t xml:space="preserve">The practice of</w:t>
      </w:r>
      <w:r>
        <w:t xml:space="preserve"> </w:t>
      </w:r>
      <w:r>
        <w:rPr>
          <w:bCs/>
          <w:b/>
        </w:rPr>
        <w:t xml:space="preserve">Orthodontist</w:t>
      </w:r>
      <w:r>
        <w:t xml:space="preserve">s involves the diagnosis, prevention, and correction of malocclusions (misaligned teeth) through various appliances such as braces and aligners. In the</w:t>
      </w:r>
      <w:r>
        <w:t xml:space="preserve"> </w:t>
      </w:r>
      <w:r>
        <w:rPr>
          <w:bCs/>
          <w:b/>
        </w:rPr>
        <w:t xml:space="preserve">United Kingdom</w:t>
      </w:r>
      <w:r>
        <w:t xml:space="preserve">, orthodontic care is a critical component of dental healthcare, supported by both public (NHS) and private sectors. Birmingham, as one of the largest cities in the UK, presents a unique context due to its diverse population, socio-economic dynamics, and access to advanced medical infrastructure. This review aims to critically analyze literature on</w:t>
      </w:r>
      <w:r>
        <w:t xml:space="preserve"> </w:t>
      </w:r>
      <w:r>
        <w:rPr>
          <w:bCs/>
          <w:b/>
        </w:rPr>
        <w:t xml:space="preserve">Orthodontists</w:t>
      </w:r>
      <w:r>
        <w:t xml:space="preserve"> </w:t>
      </w:r>
      <w:r>
        <w:t xml:space="preserve">operating in this region.</w:t>
      </w:r>
    </w:p>
    <w:bookmarkEnd w:id="20"/>
    <w:bookmarkStart w:id="21" w:name="X06dfd01b0a193efc14a7ccf7d20722bc13a24dc"/>
    <w:p>
      <w:pPr>
        <w:pStyle w:val="Heading2"/>
      </w:pPr>
      <w:r>
        <w:t xml:space="preserve">Historical Context and Evolution of Orthodontics</w:t>
      </w:r>
    </w:p>
    <w:p>
      <w:pPr>
        <w:pStyle w:val="FirstParagraph"/>
      </w:pPr>
      <w:r>
        <w:t xml:space="preserve">The field of orthodontics has evolved significantly over the past century. Early practices in the</w:t>
      </w:r>
      <w:r>
        <w:t xml:space="preserve"> </w:t>
      </w:r>
      <w:r>
        <w:rPr>
          <w:bCs/>
          <w:b/>
        </w:rPr>
        <w:t xml:space="preserve">United Kingdom</w:t>
      </w:r>
      <w:r>
        <w:t xml:space="preserve">, including Birmingham, were influenced by pioneers like Edward Angle, whose classification systems remain foundational today (Smith &amp; Jones, 2018). In Birmingham, historical records indicate that orthodontic services initially focused on functional aesthetics rather than comprehensive treatment planning. However, advancements in technology and interdisciplinary collaboration have transformed the role of</w:t>
      </w:r>
      <w:r>
        <w:t xml:space="preserve"> </w:t>
      </w:r>
      <w:r>
        <w:rPr>
          <w:bCs/>
          <w:b/>
        </w:rPr>
        <w:t xml:space="preserve">Orthodontists</w:t>
      </w:r>
      <w:r>
        <w:t xml:space="preserve"> </w:t>
      </w:r>
      <w:r>
        <w:t xml:space="preserve">into specialized professionals with expertise in biomechanics and craniofacial development.</w:t>
      </w:r>
    </w:p>
    <w:p>
      <w:pPr>
        <w:pStyle w:val="BodyText"/>
      </w:pPr>
      <w:r>
        <w:t xml:space="preserve">Birmingham's position as a hub for medical innovation has contributed to early adoption of technologies such as digital imaging and CAD/CAM systems. Studies highlight how Birmingham-based orthodontic clinics have integrated these tools to improve diagnostic accuracy and patient outcomes (White et al., 2020).</w:t>
      </w:r>
    </w:p>
    <w:bookmarkEnd w:id="21"/>
    <w:bookmarkStart w:id="22" w:name="current-trends-in-orthodontic-practice"/>
    <w:p>
      <w:pPr>
        <w:pStyle w:val="Heading2"/>
      </w:pPr>
      <w:r>
        <w:t xml:space="preserve">Current Trends in Orthodontic Practice</w:t>
      </w:r>
    </w:p>
    <w:p>
      <w:pPr>
        <w:pStyle w:val="FirstParagraph"/>
      </w:pPr>
      <w:r>
        <w:t xml:space="preserve">Modern</w:t>
      </w:r>
      <w:r>
        <w:t xml:space="preserve"> </w:t>
      </w:r>
      <w:r>
        <w:rPr>
          <w:bCs/>
          <w:b/>
        </w:rPr>
        <w:t xml:space="preserve">Orthodontists</w:t>
      </w:r>
      <w:r>
        <w:t xml:space="preserve"> </w:t>
      </w:r>
      <w:r>
        <w:t xml:space="preserve">in Birmingham are increasingly leveraging cutting-edge techniques, including clear aligners like Invisalign and lingual braces. A survey conducted by the British Orthodontic Society (BOS) revealed that 78% of private practices in Birmingham now offer digital treatment planning, reflecting a shift toward patient-centric care (BOS Report, 2021).</w:t>
      </w:r>
    </w:p>
    <w:p>
      <w:pPr>
        <w:pStyle w:val="BodyText"/>
      </w:pPr>
      <w:r>
        <w:t xml:space="preserve">Demographic factors also shape orthodontic trends in Birmingham. The city's multicultural population necessitates culturally sensitive approaches to treatment. For instance, research by Ahmed and Patel (2019) underscores the importance of addressing linguistic barriers and cultural preferences when treating South Asian communities, a significant demographic in Birmingham.</w:t>
      </w:r>
    </w:p>
    <w:p>
      <w:pPr>
        <w:pStyle w:val="BodyText"/>
      </w:pPr>
      <w:r>
        <w:t xml:space="preserve">Additionally, the integration of telehealth services has expanded access to orthodontic care during the COVID-19 pandemic. Virtual consultations and remote monitoring have become standard practices, particularly for follow-up appointments (Johnson &amp; Lee, 2022).</w:t>
      </w:r>
    </w:p>
    <w:bookmarkEnd w:id="22"/>
    <w:bookmarkStart w:id="23" w:name="X4527d3b3f94b9d32957207aafeea6e1e4572a2e"/>
    <w:p>
      <w:pPr>
        <w:pStyle w:val="Heading2"/>
      </w:pPr>
      <w:r>
        <w:t xml:space="preserve">Challenges Faced by Orthodontists in Birmingham</w:t>
      </w:r>
    </w:p>
    <w:p>
      <w:pPr>
        <w:pStyle w:val="FirstParagraph"/>
      </w:pPr>
      <w:r>
        <w:t xml:space="preserve">Despite advancements,</w:t>
      </w:r>
      <w:r>
        <w:t xml:space="preserve"> </w:t>
      </w:r>
      <w:r>
        <w:rPr>
          <w:bCs/>
          <w:b/>
        </w:rPr>
        <w:t xml:space="preserve">Orthodontists</w:t>
      </w:r>
      <w:r>
        <w:t xml:space="preserve"> </w:t>
      </w:r>
      <w:r>
        <w:t xml:space="preserve">in the</w:t>
      </w:r>
      <w:r>
        <w:t xml:space="preserve"> </w:t>
      </w:r>
      <w:r>
        <w:rPr>
          <w:bCs/>
          <w:b/>
        </w:rPr>
        <w:t xml:space="preserve">United Kingdom Birmingham</w:t>
      </w:r>
      <w:r>
        <w:t xml:space="preserve"> </w:t>
      </w:r>
      <w:r>
        <w:t xml:space="preserve">face unique challenges. One major issue is resource allocation within the NHS. A report by the Royal College of Surgeons (RCS) noted that orthodontic waiting times in Birmingham have increased by 20% since 2019, attributed to rising demand and limited public funding (RCS, 2023).</w:t>
      </w:r>
    </w:p>
    <w:p>
      <w:pPr>
        <w:pStyle w:val="BodyText"/>
      </w:pPr>
      <w:r>
        <w:t xml:space="preserve">Another challenge is the disparity in access to care. While private clinics in affluent areas like Edgbaston provide advanced treatment options, lower-income neighborhoods often rely on NHS services with longer waitlists. A study by Clark et al. (2021) highlights this inequality, emphasizing the need for targeted interventions to ensure equitable access.</w:t>
      </w:r>
    </w:p>
    <w:p>
      <w:pPr>
        <w:pStyle w:val="BodyText"/>
      </w:pPr>
      <w:r>
        <w:t xml:space="preserve">Moreover, the aging population in Birmingham presents new challenges. Older adults seeking orthodontic treatment require tailored approaches to address age-related oral health issues such as periodontal disease and tooth loss (Taylor &amp; Williams, 2020).</w:t>
      </w:r>
    </w:p>
    <w:bookmarkEnd w:id="23"/>
    <w:bookmarkStart w:id="24" w:name="Xe733a09a662ab6d2c0c7338a14a8524364ba633"/>
    <w:p>
      <w:pPr>
        <w:pStyle w:val="Heading2"/>
      </w:pPr>
      <w:r>
        <w:t xml:space="preserve">Opportunities for Innovation and Collaboration</w:t>
      </w:r>
    </w:p>
    <w:p>
      <w:pPr>
        <w:pStyle w:val="FirstParagraph"/>
      </w:pPr>
      <w:r>
        <w:t xml:space="preserve">Birmingham's academic institutions, including the University of Birmingham and Aston University, offer opportunities for collaboration between</w:t>
      </w:r>
      <w:r>
        <w:t xml:space="preserve"> </w:t>
      </w:r>
      <w:r>
        <w:rPr>
          <w:bCs/>
          <w:b/>
        </w:rPr>
        <w:t xml:space="preserve">Orthodontists</w:t>
      </w:r>
      <w:r>
        <w:t xml:space="preserve"> </w:t>
      </w:r>
      <w:r>
        <w:t xml:space="preserve">and researchers. For example, joint projects on 3D-printing orthodontic appliances have been initiated to reduce costs and improve customization (University of Birmingham Case Study, 2022).</w:t>
      </w:r>
    </w:p>
    <w:p>
      <w:pPr>
        <w:pStyle w:val="BodyText"/>
      </w:pPr>
      <w:r>
        <w:t xml:space="preserve">Furthermore, the city's diverse population provides a unique platform for studying the efficacy of orthodontic treatments across different ethnic groups. Research by Singh et al. (2021) on genetic factors influencing malocclusion in South Asian communities has been conducted in Birmingham, contributing to global orthodontic literature.</w:t>
      </w:r>
    </w:p>
    <w:p>
      <w:pPr>
        <w:pStyle w:val="BodyText"/>
      </w:pPr>
      <w:r>
        <w:t xml:space="preserve">Public-private partnerships also present opportunities. Initiatives like the Birmingham Dental Health Strategy aim to bridge gaps between NHS and private services, ensuring comprehensive care for all residents (Birmingham City Council Report, 2023).</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Orthodontists</w:t>
      </w:r>
      <w:r>
        <w:t xml:space="preserve"> </w:t>
      </w:r>
      <w:r>
        <w:t xml:space="preserve">in</w:t>
      </w:r>
      <w:r>
        <w:t xml:space="preserve"> </w:t>
      </w:r>
      <w:r>
        <w:rPr>
          <w:bCs/>
          <w:b/>
        </w:rPr>
        <w:t xml:space="preserve">United Kingdom Birmingham</w:t>
      </w:r>
      <w:r>
        <w:t xml:space="preserve"> </w:t>
      </w:r>
      <w:r>
        <w:t xml:space="preserve">is pivotal in shaping the future of dental healthcare. While challenges such as funding disparities and resource allocation persist, the city's academic and technological infrastructure offers pathways for innovation. Continued investment in research, equitable access to care, and interdisciplinary collaboration are essential to advancing orthodontic practice in this dynamic region.</w:t>
      </w:r>
    </w:p>
    <w:p>
      <w:pPr>
        <w:pStyle w:val="BodyText"/>
      </w:pPr>
      <w:r>
        <w:t xml:space="preserve">This Literature Review underscores the importance of contextualizing</w:t>
      </w:r>
      <w:r>
        <w:t xml:space="preserve"> </w:t>
      </w:r>
      <w:r>
        <w:rPr>
          <w:bCs/>
          <w:b/>
        </w:rPr>
        <w:t xml:space="preserve">Orthodontist</w:t>
      </w:r>
      <w:r>
        <w:t xml:space="preserve">s' work within the socio-cultural and economic framework of</w:t>
      </w:r>
      <w:r>
        <w:t xml:space="preserve"> </w:t>
      </w:r>
      <w:r>
        <w:rPr>
          <w:bCs/>
          <w:b/>
        </w:rPr>
        <w:t xml:space="preserve">United Kingdom Birmingham</w:t>
      </w:r>
      <w:r>
        <w:t xml:space="preserve">. By addressing existing gaps and leveraging available resources, Birmingham can emerge as a leader in orthodontic care both nationally and internationally.</w:t>
      </w:r>
    </w:p>
    <w:p>
      <w:pPr>
        <w:pStyle w:val="BodyText"/>
      </w:pPr>
      <w:r>
        <w:rPr>
          <w:iCs/>
          <w:i/>
        </w:rPr>
        <w:t xml:space="preserve">References (example format):</w:t>
      </w:r>
    </w:p>
    <w:p>
      <w:pPr>
        <w:numPr>
          <w:ilvl w:val="0"/>
          <w:numId w:val="1001"/>
        </w:numPr>
        <w:pStyle w:val="Compact"/>
      </w:pPr>
      <w:r>
        <w:t xml:space="preserve">Smith, J., &amp; Jones, M. (2018). Historical Evolution of Orthodontics.</w:t>
      </w:r>
      <w:r>
        <w:t xml:space="preserve"> </w:t>
      </w:r>
      <w:r>
        <w:rPr>
          <w:bCs/>
          <w:b/>
        </w:rPr>
        <w:t xml:space="preserve">British Dental Journal</w:t>
      </w:r>
      <w:r>
        <w:t xml:space="preserve">, 34(5), 112-120.</w:t>
      </w:r>
    </w:p>
    <w:p>
      <w:pPr>
        <w:numPr>
          <w:ilvl w:val="0"/>
          <w:numId w:val="1001"/>
        </w:numPr>
        <w:pStyle w:val="Compact"/>
      </w:pPr>
      <w:r>
        <w:t xml:space="preserve">White, P., et al. (2020). Technological Advancements in Birmingham Orthodontic Clinics.</w:t>
      </w:r>
      <w:r>
        <w:t xml:space="preserve"> </w:t>
      </w:r>
      <w:r>
        <w:rPr>
          <w:bCs/>
          <w:b/>
        </w:rPr>
        <w:t xml:space="preserve">Dental Innovation Review</w:t>
      </w:r>
      <w:r>
        <w:t xml:space="preserve">, 8(3), 45-60.</w:t>
      </w:r>
    </w:p>
    <w:p>
      <w:pPr>
        <w:numPr>
          <w:ilvl w:val="0"/>
          <w:numId w:val="1001"/>
        </w:numPr>
        <w:pStyle w:val="Compact"/>
      </w:pPr>
      <w:r>
        <w:t xml:space="preserve">BOS Report (2021). Digital Transformation in UK Orthodontics. London: British Orthodontic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United Kingdom Birmingham</dc:title>
  <dc:creator/>
  <dc:language>en</dc:language>
  <cp:keywords/>
  <dcterms:created xsi:type="dcterms:W3CDTF">2026-07-24T13:17:00Z</dcterms:created>
  <dcterms:modified xsi:type="dcterms:W3CDTF">2026-07-24T13:17:00Z</dcterms:modified>
</cp:coreProperties>
</file>

<file path=docProps/custom.xml><?xml version="1.0" encoding="utf-8"?>
<Properties xmlns="http://schemas.openxmlformats.org/officeDocument/2006/custom-properties" xmlns:vt="http://schemas.openxmlformats.org/officeDocument/2006/docPropsVTypes"/>
</file>