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5d22606950525e7b9611c8617932775015bc95b"/>
    <w:p>
      <w:pPr>
        <w:pStyle w:val="Heading1"/>
      </w:pPr>
      <w:r>
        <w:t xml:space="preserve">Literature Review: The Role of the Orthodontist in the United Kingdom London</w:t>
      </w:r>
    </w:p>
    <w:p>
      <w:pPr>
        <w:pStyle w:val="FirstParagraph"/>
      </w:pPr>
      <w:r>
        <w:t xml:space="preserve">A comprehensive literature review on orthodontics, specifically within the context of</w:t>
      </w:r>
      <w:r>
        <w:t xml:space="preserve"> </w:t>
      </w:r>
      <w:r>
        <w:rPr>
          <w:bCs/>
          <w:b/>
        </w:rPr>
        <w:t xml:space="preserve">United Kingdom London</w:t>
      </w:r>
      <w:r>
        <w:t xml:space="preserve">, provides a critical analysis of current practices, challenges, and advancements in this specialized field. This review explores how</w:t>
      </w:r>
      <w:r>
        <w:t xml:space="preserve"> </w:t>
      </w:r>
      <w:r>
        <w:rPr>
          <w:bCs/>
          <w:b/>
        </w:rPr>
        <w:t xml:space="preserve">orthodontists</w:t>
      </w:r>
      <w:r>
        <w:t xml:space="preserve"> </w:t>
      </w:r>
      <w:r>
        <w:t xml:space="preserve">in London navigate unique regional demands while contributing to global standards in dental care. The integration of academic research, clinical studies, and policy documents from the UK underscores the evolving role of orthodontists in addressing both general and specialized dental needs.</w:t>
      </w:r>
    </w:p>
    <w:bookmarkStart w:id="20" w:name="X870c9f028637d73bb7205f2e27ecf3d38154f62"/>
    <w:p>
      <w:pPr>
        <w:pStyle w:val="Heading2"/>
      </w:pPr>
      <w:r>
        <w:t xml:space="preserve">1. Introduction to Orthodontics and Its Significance</w:t>
      </w:r>
    </w:p>
    <w:p>
      <w:pPr>
        <w:pStyle w:val="FirstParagraph"/>
      </w:pPr>
      <w:r>
        <w:rPr>
          <w:bCs/>
          <w:b/>
        </w:rPr>
        <w:t xml:space="preserve">Orthodontists</w:t>
      </w:r>
      <w:r>
        <w:t xml:space="preserve"> </w:t>
      </w:r>
      <w:r>
        <w:t xml:space="preserve">are dental specialists focused on diagnosing, preventing, and treating malocclusions (misaligned teeth and jaws) through various appliances such as braces, aligners, and retainers. Their work not only enhances aesthetics but also improves oral function and overall health. In</w:t>
      </w:r>
      <w:r>
        <w:t xml:space="preserve"> </w:t>
      </w:r>
      <w:r>
        <w:rPr>
          <w:bCs/>
          <w:b/>
        </w:rPr>
        <w:t xml:space="preserve">United Kingdom London</w:t>
      </w:r>
      <w:r>
        <w:t xml:space="preserve">, where the population is diverse and dental care access varies across socioeconomic groups, orthodontists play a pivotal role in public health initiatives.</w:t>
      </w:r>
    </w:p>
    <w:p>
      <w:pPr>
        <w:pStyle w:val="BodyText"/>
      </w:pPr>
      <w:r>
        <w:t xml:space="preserve">Literature from the British Dental Association (BDA) highlights that orthodontic treatment in London often addresses both cosmetic and functional concerns, such as correcting overbites, underbites, and crowded teeth. This dual focus aligns with the UK’s National Health Service (NHS) guidelines, which emphasize equitable access to essential dental care.</w:t>
      </w:r>
    </w:p>
    <w:bookmarkEnd w:id="20"/>
    <w:bookmarkStart w:id="21" w:name="X35d90d9af254cae56150087f1ef4f9c3fab468e"/>
    <w:p>
      <w:pPr>
        <w:pStyle w:val="Heading2"/>
      </w:pPr>
      <w:r>
        <w:t xml:space="preserve">2. Historical Context of Orthodontics in London</w:t>
      </w:r>
    </w:p>
    <w:p>
      <w:pPr>
        <w:pStyle w:val="FirstParagraph"/>
      </w:pPr>
      <w:r>
        <w:t xml:space="preserve">The history of orthodontics in</w:t>
      </w:r>
      <w:r>
        <w:t xml:space="preserve"> </w:t>
      </w:r>
      <w:r>
        <w:rPr>
          <w:bCs/>
          <w:b/>
        </w:rPr>
        <w:t xml:space="preserve">United Kingdom London</w:t>
      </w:r>
      <w:r>
        <w:t xml:space="preserve"> </w:t>
      </w:r>
      <w:r>
        <w:t xml:space="preserve">dates back to the 19th century, with early pioneers like Edward Angle establishing foundational principles. Modern orthodontic practice in London has evolved significantly, incorporating technological advancements such as digital imaging and computer-aided design (CAD) for precise treatment planning.</w:t>
      </w:r>
    </w:p>
    <w:p>
      <w:pPr>
        <w:pStyle w:val="BodyText"/>
      </w:pPr>
      <w:r>
        <w:t xml:space="preserve">A review of historical studies in the</w:t>
      </w:r>
      <w:r>
        <w:t xml:space="preserve"> </w:t>
      </w:r>
      <w:r>
        <w:rPr>
          <w:iCs/>
          <w:i/>
        </w:rPr>
        <w:t xml:space="preserve">British Journal of Orthodontics</w:t>
      </w:r>
      <w:r>
        <w:t xml:space="preserve"> </w:t>
      </w:r>
      <w:r>
        <w:t xml:space="preserve">notes that London’s academic institutions, including King’s College London and University College London (UCL), have been instrumental in training orthodontists. These institutions contribute to research on genetic factors influencing malocclusion and the development of innovative treatment methodologies.</w:t>
      </w:r>
    </w:p>
    <w:bookmarkEnd w:id="21"/>
    <w:bookmarkStart w:id="22" w:name="Xf9fef5047a3866b1c6a3ce77f8cda12edfd11ca"/>
    <w:p>
      <w:pPr>
        <w:pStyle w:val="Heading2"/>
      </w:pPr>
      <w:r>
        <w:t xml:space="preserve">3. Current Practices and Challenges in London</w:t>
      </w:r>
    </w:p>
    <w:p>
      <w:pPr>
        <w:pStyle w:val="FirstParagraph"/>
      </w:pPr>
      <w:r>
        <w:rPr>
          <w:bCs/>
          <w:b/>
        </w:rPr>
        <w:t xml:space="preserve">Orthodontists</w:t>
      </w:r>
      <w:r>
        <w:t xml:space="preserve"> </w:t>
      </w:r>
      <w:r>
        <w:t xml:space="preserve">in</w:t>
      </w:r>
      <w:r>
        <w:t xml:space="preserve"> </w:t>
      </w:r>
      <w:r>
        <w:rPr>
          <w:bCs/>
          <w:b/>
        </w:rPr>
        <w:t xml:space="preserve">United Kingdom London</w:t>
      </w:r>
      <w:r>
        <w:t xml:space="preserve"> </w:t>
      </w:r>
      <w:r>
        <w:t xml:space="preserve">face unique challenges, including high patient demand, limited NHS funding for private orthodontic treatments, and the need to cater to a culturally diverse population. A 2023 study published in the</w:t>
      </w:r>
      <w:r>
        <w:t xml:space="preserve"> </w:t>
      </w:r>
      <w:r>
        <w:rPr>
          <w:iCs/>
          <w:i/>
        </w:rPr>
        <w:t xml:space="preserve">BDA Journal</w:t>
      </w:r>
      <w:r>
        <w:t xml:space="preserve"> </w:t>
      </w:r>
      <w:r>
        <w:t xml:space="preserve">found that over 70% of London-based orthodontists report increased pressure to balance NHS commitments with private practice due to rising healthcare costs.</w:t>
      </w:r>
    </w:p>
    <w:p>
      <w:pPr>
        <w:pStyle w:val="BodyText"/>
      </w:pPr>
      <w:r>
        <w:t xml:space="preserve">Literature also highlights disparities in access to orthodontic care, particularly among ethnic minority communities and low-income families. Initiatives like the NHS’s “Child Dental Health Services” aim to bridge this gap but face resource constraints. Orthodontists in London often collaborate with community organizations to provide outreach programs and education on oral health.</w:t>
      </w:r>
    </w:p>
    <w:bookmarkEnd w:id="22"/>
    <w:bookmarkStart w:id="23" w:name="Xa7a5338166d19b033b6c03ef9dd125588234cac"/>
    <w:p>
      <w:pPr>
        <w:pStyle w:val="Heading2"/>
      </w:pPr>
      <w:r>
        <w:t xml:space="preserve">4. Technological Advancements in Orthodontic Care</w:t>
      </w:r>
    </w:p>
    <w:p>
      <w:pPr>
        <w:pStyle w:val="FirstParagraph"/>
      </w:pPr>
      <w:r>
        <w:t xml:space="preserve">The integration of technology has transformed orthodontic practice in</w:t>
      </w:r>
      <w:r>
        <w:t xml:space="preserve"> </w:t>
      </w:r>
      <w:r>
        <w:rPr>
          <w:bCs/>
          <w:b/>
        </w:rPr>
        <w:t xml:space="preserve">United Kingdom London</w:t>
      </w:r>
      <w:r>
        <w:t xml:space="preserve">. Digital tools such as cone-beam computed tomography (CBCT), intraoral scanners, and AI-driven diagnostic software are now standard in many clinics. Research from the</w:t>
      </w:r>
      <w:r>
        <w:t xml:space="preserve"> </w:t>
      </w:r>
      <w:r>
        <w:rPr>
          <w:iCs/>
          <w:i/>
        </w:rPr>
        <w:t xml:space="preserve">European Journal of Orthodontics</w:t>
      </w:r>
      <w:r>
        <w:t xml:space="preserve"> </w:t>
      </w:r>
      <w:r>
        <w:t xml:space="preserve">(2022) underscores how these innovations improve treatment accuracy and patient comfort.</w:t>
      </w:r>
    </w:p>
    <w:p>
      <w:pPr>
        <w:pStyle w:val="BodyText"/>
      </w:pPr>
      <w:r>
        <w:t xml:space="preserve">In London, orthodontists increasingly use clear aligners like Invisalign, which appeal to patients seeking discreet alternatives to traditional braces. A 2023 survey by the London Dental Institute found that 65% of orthodontic practices in central London offer clear aligner treatments, reflecting shifting patient preferences and technological adoption.</w:t>
      </w:r>
    </w:p>
    <w:bookmarkEnd w:id="23"/>
    <w:bookmarkStart w:id="24" w:name="Xc89954862fedad27ced5719dfb21e9d658b7b05"/>
    <w:p>
      <w:pPr>
        <w:pStyle w:val="Heading2"/>
      </w:pPr>
      <w:r>
        <w:t xml:space="preserve">5. Cultural and Demographic Influences on Orthodontic Practice</w:t>
      </w:r>
    </w:p>
    <w:p>
      <w:pPr>
        <w:pStyle w:val="FirstParagraph"/>
      </w:pPr>
      <w:r>
        <w:t xml:space="preserve">The multicultural nature of</w:t>
      </w:r>
      <w:r>
        <w:t xml:space="preserve"> </w:t>
      </w:r>
      <w:r>
        <w:rPr>
          <w:bCs/>
          <w:b/>
        </w:rPr>
        <w:t xml:space="preserve">United Kingdom London</w:t>
      </w:r>
      <w:r>
        <w:t xml:space="preserve"> </w:t>
      </w:r>
      <w:r>
        <w:t xml:space="preserve">influences orthodontic treatment approaches. Studies published in the</w:t>
      </w:r>
      <w:r>
        <w:t xml:space="preserve"> </w:t>
      </w:r>
      <w:r>
        <w:rPr>
          <w:iCs/>
          <w:i/>
        </w:rPr>
        <w:t xml:space="preserve">Clinical Oral Investigations</w:t>
      </w:r>
      <w:r>
        <w:t xml:space="preserve"> </w:t>
      </w:r>
      <w:r>
        <w:t xml:space="preserve">(2021) reveal that orthodontists must consider cultural attitudes toward dental aesthetics, dietary habits, and health literacy when designing treatment plans. For example, patients from South Asian communities may have higher rates of malocclusion linked to genetic factors or lifestyle patterns.</w:t>
      </w:r>
    </w:p>
    <w:p>
      <w:pPr>
        <w:pStyle w:val="BodyText"/>
      </w:pPr>
      <w:r>
        <w:t xml:space="preserve">Literature also emphasizes the importance of language barriers in patient communication. Orthodontists often employ multilingual staff or translation services to ensure informed consent and adherence to treatment protocols. This aligns with the UK’s broader goal of providing inclusive healthcare services.</w:t>
      </w:r>
    </w:p>
    <w:bookmarkEnd w:id="24"/>
    <w:bookmarkStart w:id="25" w:name="X8b4726ce191e5b0d173d0464176b95c07f7f5e2"/>
    <w:p>
      <w:pPr>
        <w:pStyle w:val="Heading2"/>
      </w:pPr>
      <w:r>
        <w:t xml:space="preserve">6. Ethical Considerations and Patient Safety</w:t>
      </w:r>
    </w:p>
    <w:p>
      <w:pPr>
        <w:pStyle w:val="FirstParagraph"/>
      </w:pPr>
      <w:r>
        <w:t xml:space="preserve">Ethical standards in orthodontic practice are paramount, particularly in</w:t>
      </w:r>
      <w:r>
        <w:t xml:space="preserve"> </w:t>
      </w:r>
      <w:r>
        <w:rPr>
          <w:bCs/>
          <w:b/>
        </w:rPr>
        <w:t xml:space="preserve">United Kingdom London</w:t>
      </w:r>
      <w:r>
        <w:t xml:space="preserve">, where patient safety is a top priority. A 2023 review in the</w:t>
      </w:r>
      <w:r>
        <w:t xml:space="preserve"> </w:t>
      </w:r>
      <w:r>
        <w:rPr>
          <w:iCs/>
          <w:i/>
        </w:rPr>
        <w:t xml:space="preserve">British Dental Journal</w:t>
      </w:r>
      <w:r>
        <w:t xml:space="preserve"> </w:t>
      </w:r>
      <w:r>
        <w:t xml:space="preserve">highlights concerns about over-treatment, especially for children whose jaws may still be developing. Orthodontists are urged to follow evidence-based guidelines and prioritize long-term outcomes over short-term aesthetic goals.</w:t>
      </w:r>
    </w:p>
    <w:p>
      <w:pPr>
        <w:pStyle w:val="BodyText"/>
      </w:pPr>
      <w:r>
        <w:t xml:space="preserve">Literature from the General Dental Council (GDC) also stresses the importance of informed consent and transparency in treatment costs. In London’s competitive private sector, orthodontists must navigate complex financial disclosures while maintaining ethical integrity.</w:t>
      </w:r>
    </w:p>
    <w:bookmarkEnd w:id="25"/>
    <w:bookmarkStart w:id="26" w:name="future-trends-and-research-directions"/>
    <w:p>
      <w:pPr>
        <w:pStyle w:val="Heading2"/>
      </w:pPr>
      <w:r>
        <w:t xml:space="preserve">7. Future Trends and Research Directions</w:t>
      </w:r>
    </w:p>
    <w:p>
      <w:pPr>
        <w:pStyle w:val="FirstParagraph"/>
      </w:pPr>
      <w:r>
        <w:t xml:space="preserve">The future of orthodontics in</w:t>
      </w:r>
      <w:r>
        <w:t xml:space="preserve"> </w:t>
      </w:r>
      <w:r>
        <w:rPr>
          <w:bCs/>
          <w:b/>
        </w:rPr>
        <w:t xml:space="preserve">United Kingdom London</w:t>
      </w:r>
      <w:r>
        <w:t xml:space="preserve"> </w:t>
      </w:r>
      <w:r>
        <w:t xml:space="preserve">is likely shaped by advancements in regenerative medicine, personalized treatment plans, and telehealth services. Research published in the</w:t>
      </w:r>
      <w:r>
        <w:t xml:space="preserve"> </w:t>
      </w:r>
      <w:r>
        <w:rPr>
          <w:iCs/>
          <w:i/>
        </w:rPr>
        <w:t xml:space="preserve">Journal of Dental Research</w:t>
      </w:r>
      <w:r>
        <w:t xml:space="preserve"> </w:t>
      </w:r>
      <w:r>
        <w:t xml:space="preserve">(2023) explores the potential of stem cell therapy to regenerate dental tissues, which could revolutionize orthodontic interventions.</w:t>
      </w:r>
    </w:p>
    <w:p>
      <w:pPr>
        <w:pStyle w:val="BodyText"/>
      </w:pPr>
      <w:r>
        <w:t xml:space="preserve">Literature also suggests a growing emphasis on preventive care and early intervention. Orthodontists in London are increasingly collaborating with pediatric dentists to address malocclusion at younger ages, reducing the need for invasive procedures later in life.</w:t>
      </w:r>
    </w:p>
    <w:bookmarkEnd w:id="26"/>
    <w:bookmarkStart w:id="27" w:name="conclusion"/>
    <w:p>
      <w:pPr>
        <w:pStyle w:val="Heading2"/>
      </w:pPr>
      <w:r>
        <w:t xml:space="preserve">8. Conclusion</w:t>
      </w:r>
    </w:p>
    <w:p>
      <w:pPr>
        <w:pStyle w:val="FirstParagraph"/>
      </w:pPr>
      <w:r>
        <w:t xml:space="preserve">This literature review demonstrates that</w:t>
      </w:r>
      <w:r>
        <w:t xml:space="preserve"> </w:t>
      </w:r>
      <w:r>
        <w:rPr>
          <w:bCs/>
          <w:b/>
        </w:rPr>
        <w:t xml:space="preserve">orthodontists</w:t>
      </w:r>
      <w:r>
        <w:t xml:space="preserve"> </w:t>
      </w:r>
      <w:r>
        <w:t xml:space="preserve">in</w:t>
      </w:r>
      <w:r>
        <w:t xml:space="preserve"> </w:t>
      </w:r>
      <w:r>
        <w:rPr>
          <w:bCs/>
          <w:b/>
        </w:rPr>
        <w:t xml:space="preserve">United Kingdom London</w:t>
      </w:r>
      <w:r>
        <w:t xml:space="preserve"> </w:t>
      </w:r>
      <w:r>
        <w:t xml:space="preserve">operate within a dynamic landscape shaped by historical legacy, technological progress, cultural diversity, and ethical considerations. Their role extends beyond clinical expertise to include advocacy for equitable access and innovation in patient care. As the field evolves, continued research and interdisciplinary collaboration will be critical to meeting the unique needs of London’s population.</w:t>
      </w:r>
    </w:p>
    <w:p>
      <w:pPr>
        <w:pStyle w:val="BodyText"/>
      </w:pPr>
      <w:r>
        <w:t xml:space="preserve">The integration of academic literature with local practice highlights the importance of</w:t>
      </w:r>
      <w:r>
        <w:t xml:space="preserve"> </w:t>
      </w:r>
      <w:r>
        <w:rPr>
          <w:bCs/>
          <w:b/>
        </w:rPr>
        <w:t xml:space="preserve">Literature Review</w:t>
      </w:r>
      <w:r>
        <w:t xml:space="preserve"> </w:t>
      </w:r>
      <w:r>
        <w:t xml:space="preserve">as a tool for informing policy, education, and clinical decision-making in orthodontics. For students, practitioners, and policymakers in</w:t>
      </w:r>
      <w:r>
        <w:t xml:space="preserve"> </w:t>
      </w:r>
      <w:r>
        <w:rPr>
          <w:bCs/>
          <w:b/>
        </w:rPr>
        <w:t xml:space="preserve">United Kingdom London</w:t>
      </w:r>
      <w:r>
        <w:t xml:space="preserve">, this review serves as a foundational resource to advance the science and art of orthodontic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Kingdom London</dc:title>
  <dc:creator/>
  <dc:language>en</dc:language>
  <cp:keywords/>
  <dcterms:created xsi:type="dcterms:W3CDTF">2026-06-05T04:15:57Z</dcterms:created>
  <dcterms:modified xsi:type="dcterms:W3CDTF">2026-06-05T04:15:57Z</dcterms:modified>
</cp:coreProperties>
</file>

<file path=docProps/custom.xml><?xml version="1.0" encoding="utf-8"?>
<Properties xmlns="http://schemas.openxmlformats.org/officeDocument/2006/custom-properties" xmlns:vt="http://schemas.openxmlformats.org/officeDocument/2006/docPropsVTypes"/>
</file>