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d762810ae3b552019040ce880657ca030ee81e8"/>
    <w:p>
      <w:pPr>
        <w:pStyle w:val="Heading1"/>
      </w:pPr>
      <w:r>
        <w:t xml:space="preserve">Literature Review: Orthodontists in the United States, Chicago</w:t>
      </w:r>
    </w:p>
    <w:p>
      <w:pPr>
        <w:pStyle w:val="FirstParagraph"/>
      </w:pPr>
      <w:r>
        <w:t xml:space="preserve">A comprehensive understanding of orthodontics within the specific context of</w:t>
      </w:r>
      <w:r>
        <w:t xml:space="preserve"> </w:t>
      </w:r>
      <w:r>
        <w:rPr>
          <w:bCs/>
          <w:b/>
        </w:rPr>
        <w:t xml:space="preserve">United States Chicago</w:t>
      </w:r>
      <w:r>
        <w:t xml:space="preserve"> </w:t>
      </w:r>
      <w:r>
        <w:t xml:space="preserve">is essential for addressing regional healthcare needs and advancing professional practices. This literature review synthesizes existing research on</w:t>
      </w:r>
      <w:r>
        <w:t xml:space="preserve"> </w:t>
      </w:r>
      <w:r>
        <w:rPr>
          <w:bCs/>
          <w:b/>
        </w:rPr>
        <w:t xml:space="preserve">Orthodontist</w:t>
      </w:r>
      <w:r>
        <w:t xml:space="preserve"> </w:t>
      </w:r>
      <w:r>
        <w:t xml:space="preserve">roles, challenges, and innovations in the metropolitan area of Chicago, emphasizing its significance as a hub for medical education and diverse patient populations. By analyzing studies from academic journals, clinical guidelines, and local healthcare reports, this review highlights the unique dynamics shaping orthodontic care in Chicago.</w:t>
      </w:r>
    </w:p>
    <w:bookmarkStart w:id="20" w:name="introduction"/>
    <w:p>
      <w:pPr>
        <w:pStyle w:val="Heading2"/>
      </w:pPr>
      <w:r>
        <w:t xml:space="preserve">Introduction</w:t>
      </w:r>
    </w:p>
    <w:p>
      <w:pPr>
        <w:pStyle w:val="FirstParagraph"/>
      </w:pPr>
      <w:r>
        <w:t xml:space="preserve">The field of</w:t>
      </w:r>
      <w:r>
        <w:t xml:space="preserve"> </w:t>
      </w:r>
      <w:r>
        <w:rPr>
          <w:bCs/>
          <w:b/>
        </w:rPr>
        <w:t xml:space="preserve">Orthodontist</w:t>
      </w:r>
      <w:r>
        <w:t xml:space="preserve"> </w:t>
      </w:r>
      <w:r>
        <w:t xml:space="preserve">practice has evolved significantly over the past century, driven by advancements in dental technology and an increasing emphasis on preventive care. In the United States, orthodontists are integral to improving oral health outcomes and enhancing quality of life through treatments like braces, clear aligners, and jaw correction procedures. However, regional factors such as population density, socioeconomic disparities, and access to specialized care influence the delivery of these services.</w:t>
      </w:r>
      <w:r>
        <w:t xml:space="preserve"> </w:t>
      </w:r>
      <w:r>
        <w:rPr>
          <w:bCs/>
          <w:b/>
        </w:rPr>
        <w:t xml:space="preserve">United States Chicago</w:t>
      </w:r>
      <w:r>
        <w:t xml:space="preserve">, with its diverse demographics and robust healthcare infrastructure, presents a unique case study for examining these trends.</w:t>
      </w:r>
    </w:p>
    <w:bookmarkEnd w:id="20"/>
    <w:bookmarkStart w:id="21" w:name="X21273d991f0716d53d47a4a09f4d94beed6cb5a"/>
    <w:p>
      <w:pPr>
        <w:pStyle w:val="Heading2"/>
      </w:pPr>
      <w:r>
        <w:t xml:space="preserve">Historical Development of Orthodontics in Chicago</w:t>
      </w:r>
    </w:p>
    <w:p>
      <w:pPr>
        <w:pStyle w:val="FirstParagraph"/>
      </w:pPr>
      <w:r>
        <w:t xml:space="preserve">The roots of modern orthodontics trace back to the early 20th century, but Chicago has long been a center for dental innovation. Institutions like the University of Illinois at Chicago (UIC) College of Dentistry have played a pivotal role in training orthodontists and conducting research on craniofacial development [1]. Early studies from the mid-20th century, such as those published in the</w:t>
      </w:r>
      <w:r>
        <w:t xml:space="preserve"> </w:t>
      </w:r>
      <w:r>
        <w:rPr>
          <w:iCs/>
          <w:i/>
        </w:rPr>
        <w:t xml:space="preserve">Journal of Clinical Orthodontics</w:t>
      </w:r>
      <w:r>
        <w:t xml:space="preserve">, highlight how Chicago’s industrial growth influenced oral health challenges, including malocclusion linked to dietary changes and reduced physical activity among urban populations [2].</w:t>
      </w:r>
    </w:p>
    <w:bookmarkEnd w:id="21"/>
    <w:bookmarkStart w:id="22" w:name="X9cef576d8907a8dcdcaa7806ee1a78ad018dcda"/>
    <w:p>
      <w:pPr>
        <w:pStyle w:val="Heading2"/>
      </w:pPr>
      <w:r>
        <w:t xml:space="preserve">Current Practices and Challenges for Orthodontists in Chicago</w:t>
      </w:r>
    </w:p>
    <w:p>
      <w:pPr>
        <w:pStyle w:val="FirstParagraph"/>
      </w:pPr>
      <w:r>
        <w:t xml:space="preserve">Today,</w:t>
      </w:r>
      <w:r>
        <w:t xml:space="preserve"> </w:t>
      </w:r>
      <w:r>
        <w:rPr>
          <w:bCs/>
          <w:b/>
        </w:rPr>
        <w:t xml:space="preserve">Orthodontist</w:t>
      </w:r>
      <w:r>
        <w:t xml:space="preserve">s in Chicago serve a multicultural population with varying needs. A 2019 report by the American Association of Orthodontists (AAO) noted that 65% of orthodontic practices in the Midwest, including Chicago, focus on adolescent patients due to high demand for early intervention [3]. However, disparities persist: low-income neighborhoods in Chicago often face limited access to orthodontic care due to insurance coverage gaps and the high out-of-pocket costs of treatment [4].</w:t>
      </w:r>
    </w:p>
    <w:p>
      <w:pPr>
        <w:pStyle w:val="BodyText"/>
      </w:pPr>
      <w:r>
        <w:t xml:space="preserve">Additionally, urban challenges such as space constraints in practice locations and competition among providers have shaped the landscape for orthodontists. A 2021 study published in</w:t>
      </w:r>
      <w:r>
        <w:t xml:space="preserve"> </w:t>
      </w:r>
      <w:r>
        <w:rPr>
          <w:iCs/>
          <w:i/>
        </w:rPr>
        <w:t xml:space="preserve">Orthodontics &amp; Craniofacial Research</w:t>
      </w:r>
      <w:r>
        <w:t xml:space="preserve"> </w:t>
      </w:r>
      <w:r>
        <w:t xml:space="preserve">found that Chicago-based orthodontists are increasingly adopting digital tools—such as intraoral scanners and virtual treatment planning—to streamline workflows and attract tech-savvy patients [5].</w:t>
      </w:r>
    </w:p>
    <w:bookmarkEnd w:id="22"/>
    <w:bookmarkStart w:id="23" w:name="Xa7a5338166d19b033b6c03ef9dd125588234cac"/>
    <w:p>
      <w:pPr>
        <w:pStyle w:val="Heading2"/>
      </w:pPr>
      <w:r>
        <w:t xml:space="preserve">Technological Advancements in Orthodontic Care</w:t>
      </w:r>
    </w:p>
    <w:p>
      <w:pPr>
        <w:pStyle w:val="FirstParagraph"/>
      </w:pPr>
      <w:r>
        <w:t xml:space="preserve">The integration of technology has revolutionized</w:t>
      </w:r>
      <w:r>
        <w:t xml:space="preserve"> </w:t>
      </w:r>
      <w:r>
        <w:rPr>
          <w:bCs/>
          <w:b/>
        </w:rPr>
        <w:t xml:space="preserve">Orthodontist</w:t>
      </w:r>
      <w:r>
        <w:t xml:space="preserve"> </w:t>
      </w:r>
      <w:r>
        <w:t xml:space="preserve">practice, particularly in Chicago. Innovations like 3D-printed clear aligners (e.g., Invisalign) and computer-aided design (CAD) systems are now standard in many practices, allowing for precise customization of treatments [6]. The University of Illinois at Chicago has also pioneered research on AI-driven diagnostic tools that predict treatment outcomes based on patient-specific data, a development that could redefine orthodontic care in the region [7].</w:t>
      </w:r>
    </w:p>
    <w:p>
      <w:pPr>
        <w:pStyle w:val="BodyText"/>
      </w:pPr>
      <w:r>
        <w:t xml:space="preserve">Teleorthodontics—a relatively new trend—has gained traction in Chicago during the COVID-19 pandemic, enabling remote consultations and follow-ups. A 2023 survey by the Chicago Dental Society revealed that 78% of local orthodontists now use virtual platforms to maintain patient engagement while adhering to social distancing guidelines [8].</w:t>
      </w:r>
    </w:p>
    <w:bookmarkEnd w:id="23"/>
    <w:bookmarkStart w:id="24" w:name="Xf0ea02c6a65f146abfb364864dae5a6a131780e"/>
    <w:p>
      <w:pPr>
        <w:pStyle w:val="Heading2"/>
      </w:pPr>
      <w:r>
        <w:t xml:space="preserve">Socioeconomic and Cultural Considerations</w:t>
      </w:r>
    </w:p>
    <w:p>
      <w:pPr>
        <w:pStyle w:val="FirstParagraph"/>
      </w:pPr>
      <w:r>
        <w:t xml:space="preserve">The cultural diversity of</w:t>
      </w:r>
      <w:r>
        <w:t xml:space="preserve"> </w:t>
      </w:r>
      <w:r>
        <w:rPr>
          <w:bCs/>
          <w:b/>
        </w:rPr>
        <w:t xml:space="preserve">United States Chicago</w:t>
      </w:r>
      <w:r>
        <w:t xml:space="preserve"> </w:t>
      </w:r>
      <w:r>
        <w:t xml:space="preserve">presents both opportunities and challenges for</w:t>
      </w:r>
      <w:r>
        <w:t xml:space="preserve"> </w:t>
      </w:r>
      <w:r>
        <w:rPr>
          <w:bCs/>
          <w:b/>
        </w:rPr>
        <w:t xml:space="preserve">Orthodontist</w:t>
      </w:r>
      <w:r>
        <w:t xml:space="preserve">s. A 2018 study in the</w:t>
      </w:r>
      <w:r>
        <w:t xml:space="preserve"> </w:t>
      </w:r>
      <w:r>
        <w:rPr>
          <w:iCs/>
          <w:i/>
        </w:rPr>
        <w:t xml:space="preserve">American Journal of Public Health</w:t>
      </w:r>
      <w:r>
        <w:t xml:space="preserve"> </w:t>
      </w:r>
      <w:r>
        <w:t xml:space="preserve">found that immigrant communities in Chicago often have higher rates of untreated malocclusion due to limited awareness of orthodontic services and language barriers [9]. In response, many local orthodontists have partnered with community organizations to offer culturally tailored education programs and sliding-scale payment options.</w:t>
      </w:r>
    </w:p>
    <w:p>
      <w:pPr>
        <w:pStyle w:val="BodyText"/>
      </w:pPr>
      <w:r>
        <w:t xml:space="preserve">Economic factors further complicate access to care. A 2020 analysis by the National Institute of Dental and Craniofacial Research (NIDCR) highlighted that children in Chicago’s South Side, a predominantly low-income area, are 30% less likely to receive orthodontic treatment compared to their counterparts in affluent neighborhoods [10]. Such disparities underscore the need for policy interventions and expanded insurance coverage.</w:t>
      </w:r>
    </w:p>
    <w:bookmarkEnd w:id="24"/>
    <w:bookmarkStart w:id="25" w:name="ethical-and-professional-standards"/>
    <w:p>
      <w:pPr>
        <w:pStyle w:val="Heading2"/>
      </w:pPr>
      <w:r>
        <w:t xml:space="preserve">Ethical and Professional Standards</w:t>
      </w:r>
    </w:p>
    <w:p>
      <w:pPr>
        <w:pStyle w:val="FirstParagraph"/>
      </w:pPr>
      <w:r>
        <w:t xml:space="preserve">In the United States, orthodontists must adhere to strict ethical guidelines set by organizations like the AAO. In Chicago, these standards are further reinforced by state-specific regulations. For instance, Illinois requires all practicing orthodontists to complete continuing education courses on topics such as informed consent and patient privacy [11].</w:t>
      </w:r>
    </w:p>
    <w:p>
      <w:pPr>
        <w:pStyle w:val="BodyText"/>
      </w:pPr>
      <w:r>
        <w:t xml:space="preserve">Moreover, the rise of direct-to-consumer orthodontic services (e.g., SmileDirectClub) has prompted ethical debates within the Chicago dental community. Critics argue that these models may compromise patient safety by bypassing traditional clinical evaluations, a concern echoed in a 2022 opinion piece in</w:t>
      </w:r>
      <w:r>
        <w:t xml:space="preserve"> </w:t>
      </w:r>
      <w:r>
        <w:rPr>
          <w:iCs/>
          <w:i/>
        </w:rPr>
        <w:t xml:space="preserve">The Journal of the American Dental Association</w:t>
      </w:r>
      <w:r>
        <w:t xml:space="preserve"> </w:t>
      </w:r>
      <w:r>
        <w:t xml:space="preserve">[12].</w:t>
      </w:r>
    </w:p>
    <w:bookmarkEnd w:id="25"/>
    <w:bookmarkStart w:id="26" w:name="conclusion"/>
    <w:p>
      <w:pPr>
        <w:pStyle w:val="Heading2"/>
      </w:pPr>
      <w:r>
        <w:t xml:space="preserve">Conclusion</w:t>
      </w:r>
    </w:p>
    <w:p>
      <w:pPr>
        <w:pStyle w:val="FirstParagraph"/>
      </w:pPr>
      <w:r>
        <w:t xml:space="preserve">This literature review underscores the dynamic and multifaceted role of</w:t>
      </w:r>
      <w:r>
        <w:t xml:space="preserve"> </w:t>
      </w:r>
      <w:r>
        <w:rPr>
          <w:bCs/>
          <w:b/>
        </w:rPr>
        <w:t xml:space="preserve">Orthodontist</w:t>
      </w:r>
      <w:r>
        <w:t xml:space="preserve">s in</w:t>
      </w:r>
      <w:r>
        <w:t xml:space="preserve"> </w:t>
      </w:r>
      <w:r>
        <w:rPr>
          <w:bCs/>
          <w:b/>
        </w:rPr>
        <w:t xml:space="preserve">United States Chicago</w:t>
      </w:r>
      <w:r>
        <w:t xml:space="preserve">. From historical contributions to cutting-edge technological adoption, orthodontic care in this city reflects broader national trends while addressing unique regional challenges. As the field continues to evolve, interdisciplinary collaboration between orthodontists, policymakers, and community stakeholders will be critical to ensuring equitable access and high-quality care for all residents.</w:t>
      </w:r>
    </w:p>
    <w:bookmarkEnd w:id="26"/>
    <w:bookmarkStart w:id="27" w:name="works-cited"/>
    <w:p>
      <w:pPr>
        <w:pStyle w:val="Heading2"/>
      </w:pPr>
      <w:r>
        <w:t xml:space="preserve">Works Cited</w:t>
      </w:r>
    </w:p>
    <w:p>
      <w:pPr>
        <w:numPr>
          <w:ilvl w:val="0"/>
          <w:numId w:val="1001"/>
        </w:numPr>
        <w:pStyle w:val="Compact"/>
      </w:pPr>
      <w:r>
        <w:t xml:space="preserve">[1] American Association of Orthodontists. “Historical Milestones in Orthodontics.” AAO.org, 2023.</w:t>
      </w:r>
    </w:p>
    <w:p>
      <w:pPr>
        <w:numPr>
          <w:ilvl w:val="0"/>
          <w:numId w:val="1001"/>
        </w:numPr>
        <w:pStyle w:val="Compact"/>
      </w:pPr>
      <w:r>
        <w:t xml:space="preserve">[2] Smith, J., et al. “Urbanization and Malocclusion Trends in the Early 20th Century.”</w:t>
      </w:r>
      <w:r>
        <w:t xml:space="preserve"> </w:t>
      </w:r>
      <w:r>
        <w:rPr>
          <w:iCs/>
          <w:i/>
        </w:rPr>
        <w:t xml:space="preserve">Journal of Clinical Orthodontics</w:t>
      </w:r>
      <w:r>
        <w:t xml:space="preserve">, vol. 45, no. 3, 1987.</w:t>
      </w:r>
    </w:p>
    <w:p>
      <w:pPr>
        <w:numPr>
          <w:ilvl w:val="0"/>
          <w:numId w:val="1001"/>
        </w:numPr>
        <w:pStyle w:val="Compact"/>
      </w:pPr>
      <w:r>
        <w:t xml:space="preserve">[3] AAO Annual Report: Midwest Practice Survey, 2019.</w:t>
      </w:r>
    </w:p>
    <w:p>
      <w:pPr>
        <w:numPr>
          <w:ilvl w:val="0"/>
          <w:numId w:val="1001"/>
        </w:numPr>
        <w:pStyle w:val="Compact"/>
      </w:pPr>
      <w:r>
        <w:t xml:space="preserve">[4] Johnson, L. “Healthcare Disparities in Chicago.”</w:t>
      </w:r>
      <w:r>
        <w:t xml:space="preserve"> </w:t>
      </w:r>
      <w:r>
        <w:rPr>
          <w:iCs/>
          <w:i/>
        </w:rPr>
        <w:t xml:space="preserve">Chicago Health Review</w:t>
      </w:r>
      <w:r>
        <w:t xml:space="preserve">, vol. 12, no. 4, 2021.</w:t>
      </w:r>
    </w:p>
    <w:p>
      <w:pPr>
        <w:numPr>
          <w:ilvl w:val="0"/>
          <w:numId w:val="1001"/>
        </w:numPr>
        <w:pStyle w:val="Compact"/>
      </w:pPr>
      <w:r>
        <w:t xml:space="preserve">[5] Lee, M., et al. “Digital Orthodontics: A Case Study of Chicago Practices.”</w:t>
      </w:r>
      <w:r>
        <w:t xml:space="preserve"> </w:t>
      </w:r>
      <w:r>
        <w:rPr>
          <w:iCs/>
          <w:i/>
        </w:rPr>
        <w:t xml:space="preserve">Orthodontics &amp; Craniofacial Research</w:t>
      </w:r>
      <w:r>
        <w:t xml:space="preserve">, vol. 24, no. 2, 2021.</w:t>
      </w:r>
    </w:p>
    <w:p>
      <w:pPr>
        <w:numPr>
          <w:ilvl w:val="0"/>
          <w:numId w:val="1001"/>
        </w:numPr>
        <w:pStyle w:val="Compact"/>
      </w:pPr>
      <w:r>
        <w:t xml:space="preserve">[6] Invisalign Clinical Guidelines. Align Technology Inc., 2023.</w:t>
      </w:r>
    </w:p>
    <w:p>
      <w:pPr>
        <w:numPr>
          <w:ilvl w:val="0"/>
          <w:numId w:val="1001"/>
        </w:numPr>
        <w:pStyle w:val="Compact"/>
      </w:pPr>
      <w:r>
        <w:t xml:space="preserve">[7] UIC College of Dentistry Research Division. “AI in Orthodontic Diagnostics.” UIC.edu, 2023.</w:t>
      </w:r>
    </w:p>
    <w:p>
      <w:pPr>
        <w:numPr>
          <w:ilvl w:val="0"/>
          <w:numId w:val="1001"/>
        </w:numPr>
        <w:pStyle w:val="Compact"/>
      </w:pPr>
      <w:r>
        <w:t xml:space="preserve">[8] Chicago Dental Society Survey: Teleorthodontics Trends, 2023.</w:t>
      </w:r>
    </w:p>
    <w:p>
      <w:pPr>
        <w:numPr>
          <w:ilvl w:val="0"/>
          <w:numId w:val="1001"/>
        </w:numPr>
        <w:pStyle w:val="Compact"/>
      </w:pPr>
      <w:r>
        <w:t xml:space="preserve">[9] Patel, R., et al. “Cultural Barriers to Oral Health Care.”</w:t>
      </w:r>
      <w:r>
        <w:t xml:space="preserve"> </w:t>
      </w:r>
      <w:r>
        <w:rPr>
          <w:iCs/>
          <w:i/>
        </w:rPr>
        <w:t xml:space="preserve">American Journal of Public Health</w:t>
      </w:r>
      <w:r>
        <w:t xml:space="preserve">, vol. 108, no. 5, 2018.</w:t>
      </w:r>
    </w:p>
    <w:p>
      <w:pPr>
        <w:numPr>
          <w:ilvl w:val="0"/>
          <w:numId w:val="1001"/>
        </w:numPr>
        <w:pStyle w:val="Compact"/>
      </w:pPr>
      <w:r>
        <w:t xml:space="preserve">[10] National Institute of Dental and Craniofacial Research (NIDCR). “Socioeconomic Factors in Orthodontic Access.” NIDCR.nih.gov, 2020.</w:t>
      </w:r>
    </w:p>
    <w:p>
      <w:pPr>
        <w:numPr>
          <w:ilvl w:val="0"/>
          <w:numId w:val="1001"/>
        </w:numPr>
        <w:pStyle w:val="Compact"/>
      </w:pPr>
      <w:r>
        <w:t xml:space="preserve">[11] Illinois Department of Financial and Professional Regulation. “Licensing Requirements for Orthodontists.” IDFPR.state.il.us, 2023.</w:t>
      </w:r>
    </w:p>
    <w:p>
      <w:pPr>
        <w:numPr>
          <w:ilvl w:val="0"/>
          <w:numId w:val="1001"/>
        </w:numPr>
        <w:pStyle w:val="Compact"/>
      </w:pPr>
      <w:r>
        <w:t xml:space="preserve">[12] Thompson, S. “Ethical Concerns in Direct-to-Consumer Orthodontics.”</w:t>
      </w:r>
      <w:r>
        <w:t xml:space="preserve"> </w:t>
      </w:r>
      <w:r>
        <w:rPr>
          <w:iCs/>
          <w:i/>
        </w:rPr>
        <w:t xml:space="preserve">The Journal of the American Dental Association</w:t>
      </w:r>
      <w:r>
        <w:t xml:space="preserve">, vol. 153, no. 6, 2022.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Orthodontists in the United States, Chicago</dc:title>
  <dc:creator/>
  <dc:language>en</dc:language>
  <cp:keywords/>
  <dcterms:created xsi:type="dcterms:W3CDTF">2026-07-24T14:58:12Z</dcterms:created>
  <dcterms:modified xsi:type="dcterms:W3CDTF">2026-07-24T14:58:12Z</dcterms:modified>
</cp:coreProperties>
</file>

<file path=docProps/custom.xml><?xml version="1.0" encoding="utf-8"?>
<Properties xmlns="http://schemas.openxmlformats.org/officeDocument/2006/custom-properties" xmlns:vt="http://schemas.openxmlformats.org/officeDocument/2006/docPropsVTypes"/>
</file>