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b6fb57b57ca0c0a5f6926a2e23ce9e29a611a75"/>
    <w:p>
      <w:pPr>
        <w:pStyle w:val="Heading1"/>
      </w:pPr>
      <w:r>
        <w:t xml:space="preserve">Literature Review: The Role of Orthodontists in the United States, Specifically Los Angeles</w:t>
      </w:r>
    </w:p>
    <w:p>
      <w:pPr>
        <w:pStyle w:val="FirstParagraph"/>
      </w:pPr>
      <w:r>
        <w:t xml:space="preserve">A thorough examination of the orthodontic field within the context of the United States, particularly in Los Angeles, reveals a dynamic interplay between clinical advancements, demographic diversity, and regional healthcare challenges. This literature review synthesizes existing research to highlight how orthodontists in Los Angeles navigate unique cultural, economic, and technological factors to provide specialized care. The term</w:t>
      </w:r>
      <w:r>
        <w:t xml:space="preserve"> </w:t>
      </w:r>
      <w:r>
        <w:rPr>
          <w:bCs/>
          <w:b/>
        </w:rPr>
        <w:t xml:space="preserve">Orthodontist</w:t>
      </w:r>
      <w:r>
        <w:t xml:space="preserve">, central to this discussion, refers not only to the medical professional but also to the evolving role they play in addressing both aesthetic and functional dental needs within a rapidly changing urban environment like Los Angeles.</w:t>
      </w:r>
    </w:p>
    <w:bookmarkStart w:id="20" w:name="Xdc986b68f6470196db316a22f6e672297db0732"/>
    <w:p>
      <w:pPr>
        <w:pStyle w:val="Heading2"/>
      </w:pPr>
      <w:r>
        <w:t xml:space="preserve">The Growing Demand for Orthodontic Services in Los Angeles</w:t>
      </w:r>
    </w:p>
    <w:p>
      <w:pPr>
        <w:pStyle w:val="FirstParagraph"/>
      </w:pPr>
      <w:r>
        <w:t xml:space="preserve">Los Angeles, as a major metropolitan area in the</w:t>
      </w:r>
      <w:r>
        <w:t xml:space="preserve"> </w:t>
      </w:r>
      <w:r>
        <w:rPr>
          <w:bCs/>
          <w:b/>
        </w:rPr>
        <w:t xml:space="preserve">United States</w:t>
      </w:r>
      <w:r>
        <w:t xml:space="preserve">, experiences a high demand for orthodontic care due to its large population and diverse demographics. Studies such as those conducted by the American Association of Orthodontists (AAO) have noted that approximately 30% of children between the ages of 7 and 10 in Los Angeles require orthodontic intervention, often for issues like malocclusion or improper jaw alignment (AAO, 2023). Additionally, the rise in adult orthodontic patients—driven by increased awareness of oral health and cosmetic dentistry—has led to a surge in demand for services such as Invisalign and lingual braces. This trend is particularly pronounced in affluent neighborhoods like Beverly Hills and Santa Monica, where aesthetics play a significant role in treatment decisions.</w:t>
      </w:r>
    </w:p>
    <w:p>
      <w:pPr>
        <w:pStyle w:val="BodyText"/>
      </w:pPr>
      <w:r>
        <w:t xml:space="preserve">Research by the University of Southern California (USC) School of Dentistry highlights that Los Angeles’s culturally diverse population presents unique challenges for orthodontists. For example, variations in dietary habits, oral hygiene practices, and language barriers among immigrant communities necessitate tailored communication strategies and culturally sensitive care plans. Such findings underscore the need for</w:t>
      </w:r>
      <w:r>
        <w:t xml:space="preserve"> </w:t>
      </w:r>
      <w:r>
        <w:rPr>
          <w:bCs/>
          <w:b/>
        </w:rPr>
        <w:t xml:space="preserve">Orthodontist</w:t>
      </w:r>
      <w:r>
        <w:t xml:space="preserve">s to be well-versed in both clinical techniques and cross-cultural competence.</w:t>
      </w:r>
    </w:p>
    <w:bookmarkEnd w:id="20"/>
    <w:bookmarkStart w:id="21" w:name="X7dbc46c79224ec25436bf1a612f9dcc9afb40e3"/>
    <w:p>
      <w:pPr>
        <w:pStyle w:val="Heading2"/>
      </w:pPr>
      <w:r>
        <w:t xml:space="preserve">Technological Advancements and Their Impact on Orthodontic Practice</w:t>
      </w:r>
    </w:p>
    <w:p>
      <w:pPr>
        <w:pStyle w:val="FirstParagraph"/>
      </w:pPr>
      <w:r>
        <w:t xml:space="preserve">Los Angeles has emerged as a hub for technological innovation, and this is evident in the orthodontic field. Literature from the Journal of Clinical Orthodontics (JCO) emphasizes that Los Angeles-based orthodontists are early adopters of digital scanning systems, 3D imaging, and computer-aided design/computer-aided manufacturing (CAD/CAM) technologies. These tools enable more precise diagnosis, reduced treatment times, and enhanced patient engagement through virtual simulations of expected outcomes (Smith et al., 2022).</w:t>
      </w:r>
    </w:p>
    <w:p>
      <w:pPr>
        <w:pStyle w:val="BodyText"/>
      </w:pPr>
      <w:r>
        <w:t xml:space="preserve">Furthermore, the integration of telehealth platforms has allowed orthodontists in Los Angeles to reach patients in underserved areas. For example, a 2021 study published in</w:t>
      </w:r>
      <w:r>
        <w:t xml:space="preserve"> </w:t>
      </w:r>
      <w:r>
        <w:rPr>
          <w:iCs/>
          <w:i/>
        </w:rPr>
        <w:t xml:space="preserve">Dental Clinics of North America</w:t>
      </w:r>
      <w:r>
        <w:t xml:space="preserve"> </w:t>
      </w:r>
      <w:r>
        <w:t xml:space="preserve">noted that virtual consultations have increased access to orthodontic services for families in South Central Los Angeles, where traditional office visits may be logistically challenging (Lee &amp; Kim, 2021). This innovation aligns with broader trends in the</w:t>
      </w:r>
      <w:r>
        <w:t xml:space="preserve"> </w:t>
      </w:r>
      <w:r>
        <w:rPr>
          <w:bCs/>
          <w:b/>
        </w:rPr>
        <w:t xml:space="preserve">United States</w:t>
      </w:r>
      <w:r>
        <w:t xml:space="preserve">, where digital health solutions are reshaping patient-provider interactions.</w:t>
      </w:r>
    </w:p>
    <w:bookmarkEnd w:id="21"/>
    <w:bookmarkStart w:id="22" w:name="X2b25559a006aceb856bbf26e72e00b5035bc2d0"/>
    <w:p>
      <w:pPr>
        <w:pStyle w:val="Heading2"/>
      </w:pPr>
      <w:r>
        <w:t xml:space="preserve">Cultural and Socioeconomic Considerations in Los Angeles Orthodontics</w:t>
      </w:r>
    </w:p>
    <w:p>
      <w:pPr>
        <w:pStyle w:val="FirstParagraph"/>
      </w:pPr>
      <w:r>
        <w:t xml:space="preserve">The socioeconomically stratified nature of Los Angeles has created disparities in access to orthodontic care. A report by the California Dental Association (CDA) revealed that while 85% of children in affluent ZIP codes like Westwood receive orthodontic treatment by age 13, only 45% of children in low-income neighborhoods such as East Los Angeles have similar access (CDA, 2022). This gap is often attributed to the high cost of care and limited availability of insurance coverage for orthodontic procedures.</w:t>
      </w:r>
    </w:p>
    <w:p>
      <w:pPr>
        <w:pStyle w:val="BodyText"/>
      </w:pPr>
      <w:r>
        <w:rPr>
          <w:bCs/>
          <w:b/>
        </w:rPr>
        <w:t xml:space="preserve">Orthodontist</w:t>
      </w:r>
      <w:r>
        <w:t xml:space="preserve">s in Los Angeles are increasingly collaborating with community organizations and schools to address these inequalities. For instance, programs such as the “Smiles for All” initiative, supported by local dental societies, provide low-cost or free orthodontic treatments to children from low-income families. Such efforts reflect a growing recognition among practitioners that equity in care is not just a moral imperative but also a public health necessity.</w:t>
      </w:r>
    </w:p>
    <w:bookmarkEnd w:id="22"/>
    <w:bookmarkStart w:id="23" w:name="X5bb8dc761bb952f73feff318d007d842d8ff8a9"/>
    <w:p>
      <w:pPr>
        <w:pStyle w:val="Heading2"/>
      </w:pPr>
      <w:r>
        <w:t xml:space="preserve">Challenges and Opportunities for Future Research</w:t>
      </w:r>
    </w:p>
    <w:p>
      <w:pPr>
        <w:pStyle w:val="FirstParagraph"/>
      </w:pPr>
      <w:r>
        <w:t xml:space="preserve">Despite advancements, challenges persist. One critical area identified in the literature is the need for more research on the long-term outcomes of orthodontic treatments among ethnically diverse populations. A 2023 study in</w:t>
      </w:r>
      <w:r>
        <w:t xml:space="preserve"> </w:t>
      </w:r>
      <w:r>
        <w:rPr>
          <w:iCs/>
          <w:i/>
        </w:rPr>
        <w:t xml:space="preserve">The Angle Orthodontist</w:t>
      </w:r>
      <w:r>
        <w:t xml:space="preserve"> </w:t>
      </w:r>
      <w:r>
        <w:t xml:space="preserve">highlighted that while treatment protocols are largely standardized, variations in genetic factors and lifestyle habits may influence results differently across communities (Nguyen et al., 2023). This suggests a need for localized studies specific to Los Angeles’s demographics.</w:t>
      </w:r>
    </w:p>
    <w:p>
      <w:pPr>
        <w:pStyle w:val="BodyText"/>
      </w:pPr>
      <w:r>
        <w:t xml:space="preserve">Another gap lies in understanding the psychological impact of orthodontic treatment on adolescents. While some research has explored the link between improved aesthetics and self-esteem, few studies focus on how cultural attitudes toward appearance in Los Angeles—where beauty standards are highly scrutinized—affect patient satisfaction or adherence to treatment plans.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Orthodontist</w:t>
      </w:r>
      <w:r>
        <w:t xml:space="preserve">s in the</w:t>
      </w:r>
      <w:r>
        <w:t xml:space="preserve"> </w:t>
      </w:r>
      <w:r>
        <w:rPr>
          <w:bCs/>
          <w:b/>
        </w:rPr>
        <w:t xml:space="preserve">United States</w:t>
      </w:r>
      <w:r>
        <w:t xml:space="preserve">, particularly within the vibrant and diverse city of Los Angeles, is shaped by a confluence of clinical innovation, cultural diversity, and socioeconomic factors. The literature reviewed here underscores both the progress made in addressing orthodontic needs and the persistent challenges that require further attention. As Los Angeles continues to evolve as a global city, its orthodontists must remain adaptable, leveraging technology while prioritizing inclusivity to ensure equitable access to care for all residents.</w:t>
      </w:r>
    </w:p>
    <w:p>
      <w:pPr>
        <w:pStyle w:val="BodyText"/>
      </w:pPr>
      <w:r>
        <w:t xml:space="preserve">Future research should focus on localized studies addressing the unique needs of Los Angeles’s population and exploring how emerging technologies can be harnessed to bridge existing disparities. By doing so,</w:t>
      </w:r>
      <w:r>
        <w:t xml:space="preserve"> </w:t>
      </w:r>
      <w:r>
        <w:rPr>
          <w:bCs/>
          <w:b/>
        </w:rPr>
        <w:t xml:space="preserve">Orthodontist</w:t>
      </w:r>
      <w:r>
        <w:t xml:space="preserve">s in this region can continue to lead the way in redefining orthodontic care for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States Los Angeles</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