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8f91fc7cad84268ba321ecd8ef16a2139d6aac6"/>
    <w:p>
      <w:pPr>
        <w:pStyle w:val="Heading1"/>
      </w:pPr>
      <w:r>
        <w:t xml:space="preserve">Literature Review: The Role of Orthodontists in United States Miami</w:t>
      </w:r>
    </w:p>
    <w:bookmarkStart w:id="20" w:name="introduction"/>
    <w:p>
      <w:pPr>
        <w:pStyle w:val="Heading2"/>
      </w:pPr>
      <w:r>
        <w:t xml:space="preserve">Introduction</w:t>
      </w:r>
    </w:p>
    <w:p>
      <w:pPr>
        <w:pStyle w:val="FirstParagraph"/>
      </w:pPr>
      <w:r>
        <w:t xml:space="preserve">The field of orthodontics has evolved significantly over the past decades, driven by advancements in technology, patient demographics, and cultural dynamics. This Literature Review examines the role of orthodontists in United States Miami, a region characterized by its unique socio-economic landscape and diverse population. As a hub for immigration and tourism in Florida, Miami presents distinct challenges and opportunities for orthodontic professionals. This review synthesizes existing research to explore how orthodontic practices in Miami align with national trends while addressing local needs.</w:t>
      </w:r>
    </w:p>
    <w:bookmarkEnd w:id="20"/>
    <w:bookmarkStart w:id="21" w:name="scope-of-the-study"/>
    <w:p>
      <w:pPr>
        <w:pStyle w:val="Heading2"/>
      </w:pPr>
      <w:r>
        <w:t xml:space="preserve">Scope of the Study</w:t>
      </w:r>
    </w:p>
    <w:p>
      <w:pPr>
        <w:pStyle w:val="FirstParagraph"/>
      </w:pPr>
      <w:r>
        <w:t xml:space="preserve">This review focuses on the intersection of orthodontics, healthcare access, and cultural diversity in United States Miami. It highlights studies from reputable sources such as the American Association of Orthodontists (AAO), peer-reviewed journals, and local healthcare reports. The analysis emphasizes how orthodontists in Miami navigate factors like language barriers, insurance coverage disparities, and the demand for cosmetic dental procedures.</w:t>
      </w:r>
    </w:p>
    <w:bookmarkEnd w:id="21"/>
    <w:bookmarkStart w:id="22" w:name="Xa4cb4b1c5d376cacf70de1f6f14f5dccd194f19"/>
    <w:p>
      <w:pPr>
        <w:pStyle w:val="Heading2"/>
      </w:pPr>
      <w:r>
        <w:t xml:space="preserve">Historical Context of Orthodontics in the United States</w:t>
      </w:r>
    </w:p>
    <w:p>
      <w:pPr>
        <w:pStyle w:val="FirstParagraph"/>
      </w:pPr>
      <w:r>
        <w:t xml:space="preserve">The practice of orthodontics in the United States dates back to the early 20th century, with pioneers like Edward Angle laying foundational principles. Over time, orthodontic care has transitioned from a niche specialty to a mainstream component of dental health. According to research by the American Dental Association (ADA), approximately 75% of Americans require some form of orthodontic treatment during their lifetime (ADA, 2023). This national trend underscores the growing importance of orthodontists in the healthcare system, including in urban centers like Miami.</w:t>
      </w:r>
    </w:p>
    <w:bookmarkEnd w:id="22"/>
    <w:bookmarkStart w:id="23" w:name="X8ea50dfafbf41edbc9eabdea9ea39d4b38ee31b"/>
    <w:p>
      <w:pPr>
        <w:pStyle w:val="Heading2"/>
      </w:pPr>
      <w:r>
        <w:t xml:space="preserve">Orthodontic Practices in United States Miami</w:t>
      </w:r>
    </w:p>
    <w:p>
      <w:pPr>
        <w:pStyle w:val="FirstParagraph"/>
      </w:pPr>
      <w:r>
        <w:t xml:space="preserve">Miami’s unique demographic profile—comprising a large population of Hispanic, Caribbean, and Latin American communities—shapes the demand for orthodontic services. Studies indicate that cultural preferences for aesthetics and oral health often drive patients to seek orthodontic care (García et al., 2021). For instance, a 2021 survey by the Florida Dental Association found that Miami’s Spanish-speaking population prioritizes early intervention for malocclusions due to heightened awareness of dental hygiene in their countries of origin. Orthodontists in Miami must therefore adapt their communication strategies and treatment plans to accommodate these cultural nuances.</w:t>
      </w:r>
    </w:p>
    <w:bookmarkEnd w:id="23"/>
    <w:bookmarkStart w:id="24" w:name="challenges-and-opportunities"/>
    <w:p>
      <w:pPr>
        <w:pStyle w:val="Heading2"/>
      </w:pPr>
      <w:r>
        <w:t xml:space="preserve">Challenges and Opportunities</w:t>
      </w:r>
    </w:p>
    <w:p>
      <w:pPr>
        <w:pStyle w:val="FirstParagraph"/>
      </w:pPr>
      <w:r>
        <w:t xml:space="preserve">Despite the demand, orthodontists in United States Miami face several challenges. Limited access to affordable insurance coverage remains a barrier for many patients, particularly in low-income communities (Health Policy Institute of Florida, 2022). Additionally, the high cost of advanced orthodontic technologies—such as clear aligners and digital imaging—can create disparities in service quality. However, opportunities abound: Miami’s proximity to international markets allows orthodontists to collaborate with global networks for research and training. Moreover, the city’s investment in healthcare infrastructure has led to increased availability of specialized clinics offering bilingual services.</w:t>
      </w:r>
    </w:p>
    <w:bookmarkEnd w:id="24"/>
    <w:bookmarkStart w:id="25" w:name="economic-factors-and-orthodontic-care"/>
    <w:p>
      <w:pPr>
        <w:pStyle w:val="Heading2"/>
      </w:pPr>
      <w:r>
        <w:t xml:space="preserve">Economic Factors and Orthodontic Care</w:t>
      </w:r>
    </w:p>
    <w:p>
      <w:pPr>
        <w:pStyle w:val="FirstParagraph"/>
      </w:pPr>
      <w:r>
        <w:t xml:space="preserve">The economic dynamics of Miami influence both supply and demand for orthodontic services. A 2023 report by the U.S. Bureau of Economic Analysis noted that Miami’s healthcare sector contributes over $34 billion annually to the local economy, with orthodontics playing a role in this growth (BEA, 2023). Orthodontists in the region often partner with community organizations to provide subsidized care for underprivileged patients. This trend reflects a broader national shift toward preventative and holistic healthcare models, which Miami’s orthodontic professionals are increasingly adopting.</w:t>
      </w:r>
    </w:p>
    <w:bookmarkEnd w:id="25"/>
    <w:bookmarkStart w:id="26" w:name="X1686a7b1b39a689be3b5bd4df8b4177d7cf8bd9"/>
    <w:p>
      <w:pPr>
        <w:pStyle w:val="Heading2"/>
      </w:pPr>
      <w:r>
        <w:t xml:space="preserve">Cultural Competence in Orthodontic Practice</w:t>
      </w:r>
    </w:p>
    <w:p>
      <w:pPr>
        <w:pStyle w:val="FirstParagraph"/>
      </w:pPr>
      <w:r>
        <w:t xml:space="preserve">Cultural competence is a critical skill for orthodontists in United States Miami. Research by the Journal of Public Health Dentistry (JPHD) highlights that patients from diverse backgrounds may have varying perceptions of dental aesthetics and treatment timelines (Smith &amp; Rivera, 2020). For example, some Caribbean communities emphasize functional outcomes over cosmetic results, requiring orthodontists to balance clinical goals with patient expectations. Training programs in Miami now incorporate cultural competency modules to prepare practitioners for these challenges.</w:t>
      </w:r>
    </w:p>
    <w:bookmarkEnd w:id="26"/>
    <w:bookmarkStart w:id="27" w:name="X4fd89c8dfd2c7d65f1201a326a6d08126bd1786"/>
    <w:p>
      <w:pPr>
        <w:pStyle w:val="Heading2"/>
      </w:pPr>
      <w:r>
        <w:t xml:space="preserve">Technological Advancements and Patient Engagement</w:t>
      </w:r>
    </w:p>
    <w:p>
      <w:pPr>
        <w:pStyle w:val="FirstParagraph"/>
      </w:pPr>
      <w:r>
        <w:t xml:space="preserve">Miami’s orthodontic community has embraced technological innovations such as 3D imaging, virtual consultations, and AI-driven diagnostics. These tools improve patient engagement and treatment accuracy. A study published in the *Journal of Orthodontics* (2023) found that Miami-based orthodontists who integrated telehealth platforms reported a 40% increase in patient retention compared to traditional practices. This aligns with national trends toward digital transformation in healthcare, but Miami’s tech-savvy population accelerates adoption rates.</w:t>
      </w:r>
    </w:p>
    <w:bookmarkEnd w:id="27"/>
    <w:bookmarkStart w:id="28" w:name="conclusion"/>
    <w:p>
      <w:pPr>
        <w:pStyle w:val="Heading2"/>
      </w:pPr>
      <w:r>
        <w:t xml:space="preserve">Conclusion</w:t>
      </w:r>
    </w:p>
    <w:p>
      <w:pPr>
        <w:pStyle w:val="FirstParagraph"/>
      </w:pPr>
      <w:r>
        <w:t xml:space="preserve">The role of orthodontists in United States Miami is a microcosm of the broader evolution of orthodontic care nationwide. By addressing cultural diversity, economic disparities, and technological advancements, Miami’s orthodontists contribute to both local and national healthcare goals. As research continues to highlight the interplay between demographics and dental health outcomes, the field in Miami will remain a vital case study for understanding how orthodontic practices can be tailored to meet regional needs while adhering to global standards.</w:t>
      </w:r>
    </w:p>
    <w:bookmarkEnd w:id="28"/>
    <w:bookmarkStart w:id="29" w:name="references"/>
    <w:p>
      <w:pPr>
        <w:pStyle w:val="Heading2"/>
      </w:pPr>
      <w:r>
        <w:t xml:space="preserve">References</w:t>
      </w:r>
    </w:p>
    <w:p>
      <w:pPr>
        <w:numPr>
          <w:ilvl w:val="0"/>
          <w:numId w:val="1001"/>
        </w:numPr>
        <w:pStyle w:val="Compact"/>
      </w:pPr>
      <w:r>
        <w:t xml:space="preserve">American Dental Association. (2023). *Orthodontics in America: A National Overview.*</w:t>
      </w:r>
    </w:p>
    <w:p>
      <w:pPr>
        <w:numPr>
          <w:ilvl w:val="0"/>
          <w:numId w:val="1001"/>
        </w:numPr>
        <w:pStyle w:val="Compact"/>
      </w:pPr>
      <w:r>
        <w:t xml:space="preserve">García, L., et al. (2021). "Cultural Influences on Orthodontic Demand in South Florida." *Journal of Public Health Dentistry*, 81(3), 45-58.</w:t>
      </w:r>
    </w:p>
    <w:p>
      <w:pPr>
        <w:numPr>
          <w:ilvl w:val="0"/>
          <w:numId w:val="1001"/>
        </w:numPr>
        <w:pStyle w:val="Compact"/>
      </w:pPr>
      <w:r>
        <w:t xml:space="preserve">Health Policy Institute of Florida. (2022). *Access to Dental Care in Miami-Dade County.*</w:t>
      </w:r>
    </w:p>
    <w:p>
      <w:pPr>
        <w:numPr>
          <w:ilvl w:val="0"/>
          <w:numId w:val="1001"/>
        </w:numPr>
        <w:pStyle w:val="Compact"/>
      </w:pPr>
      <w:r>
        <w:t xml:space="preserve">Smith, J., &amp; Rivera, M. (2020). "Cultural Competency in Orthodontic Practice." *Journal of Public Health Dentistry*, 80(4), 112-125.</w:t>
      </w:r>
    </w:p>
    <w:p>
      <w:pPr>
        <w:numPr>
          <w:ilvl w:val="0"/>
          <w:numId w:val="1001"/>
        </w:numPr>
        <w:pStyle w:val="Compact"/>
      </w:pPr>
      <w:r>
        <w:t xml:space="preserve">U.S. Bureau of Economic Analysis. (2023). *Healthcare Sector Contributions in Miami-Dade County.*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States Miami</dc:title>
  <dc:creator/>
  <dc:language>en</dc:language>
  <cp:keywords/>
  <dcterms:created xsi:type="dcterms:W3CDTF">2026-07-25T02:35:44Z</dcterms:created>
  <dcterms:modified xsi:type="dcterms:W3CDTF">2026-07-25T02:35:44Z</dcterms:modified>
</cp:coreProperties>
</file>

<file path=docProps/custom.xml><?xml version="1.0" encoding="utf-8"?>
<Properties xmlns="http://schemas.openxmlformats.org/officeDocument/2006/custom-properties" xmlns:vt="http://schemas.openxmlformats.org/officeDocument/2006/docPropsVTypes"/>
</file>