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26d08bd61719d9fa8341cbdc43937d97ef65299"/>
    <w:p>
      <w:pPr>
        <w:pStyle w:val="Heading1"/>
      </w:pPr>
      <w:r>
        <w:t xml:space="preserve">Literature Review on the Role of Orthodontists in Uzbekistan Tashkent</w:t>
      </w:r>
    </w:p>
    <w:p>
      <w:pPr>
        <w:pStyle w:val="FirstParagraph"/>
      </w:pPr>
      <w:r>
        <w:t xml:space="preserve">This Literature Review explores the significance of orthodontic care in the context of</w:t>
      </w:r>
      <w:r>
        <w:t xml:space="preserve"> </w:t>
      </w:r>
      <w:r>
        <w:rPr>
          <w:bCs/>
          <w:b/>
        </w:rPr>
        <w:t xml:space="preserve">Uzbekistan Tashkent</w:t>
      </w:r>
      <w:r>
        <w:t xml:space="preserve">, emphasizing the evolving role of</w:t>
      </w:r>
      <w:r>
        <w:t xml:space="preserve"> </w:t>
      </w:r>
      <w:r>
        <w:rPr>
          <w:bCs/>
          <w:b/>
        </w:rPr>
        <w:t xml:space="preserve">Orthodontists</w:t>
      </w:r>
      <w:r>
        <w:t xml:space="preserve"> </w:t>
      </w:r>
      <w:r>
        <w:t xml:space="preserve">and their contributions to public health, education, and cultural practices. The review synthesizes existing research, clinical practices, and challenges faced by orthodontists in this region.</w:t>
      </w:r>
    </w:p>
    <w:bookmarkStart w:id="20" w:name="X3ddbd770046974f802c6af18427e42df0b714fc"/>
    <w:p>
      <w:pPr>
        <w:pStyle w:val="Heading2"/>
      </w:pPr>
      <w:r>
        <w:t xml:space="preserve">Introduction: The Importance of Orthodontic Care in Tashkent</w:t>
      </w:r>
    </w:p>
    <w:p>
      <w:pPr>
        <w:pStyle w:val="FirstParagraph"/>
      </w:pPr>
      <w:r>
        <w:rPr>
          <w:bCs/>
          <w:b/>
        </w:rPr>
        <w:t xml:space="preserve">Orthodontists</w:t>
      </w:r>
      <w:r>
        <w:t xml:space="preserve"> </w:t>
      </w:r>
      <w:r>
        <w:t xml:space="preserve">are dental specialists who diagnose and treat malocclusions (misaligned teeth and jaws) through a combination of preventive, corrective, and rehabilitative techniques. In</w:t>
      </w:r>
      <w:r>
        <w:t xml:space="preserve"> </w:t>
      </w:r>
      <w:r>
        <w:rPr>
          <w:bCs/>
          <w:b/>
        </w:rPr>
        <w:t xml:space="preserve">Uzbekistan Tashkent</w:t>
      </w:r>
      <w:r>
        <w:t xml:space="preserve">, where urbanization has increased demand for advanced dental care, the role of orthodontists has become increasingly critical. As per recent studies, Tashkent's population growth and rising awareness of oral health have led to a surge in patients seeking orthodontic services.</w:t>
      </w:r>
    </w:p>
    <w:p>
      <w:pPr>
        <w:pStyle w:val="BodyText"/>
      </w:pPr>
      <w:r>
        <w:t xml:space="preserve">Literature from Central Asian dental journals highlights that</w:t>
      </w:r>
      <w:r>
        <w:t xml:space="preserve"> </w:t>
      </w:r>
      <w:r>
        <w:rPr>
          <w:bCs/>
          <w:b/>
        </w:rPr>
        <w:t xml:space="preserve">Orthodontists</w:t>
      </w:r>
      <w:r>
        <w:t xml:space="preserve"> </w:t>
      </w:r>
      <w:r>
        <w:t xml:space="preserve">in</w:t>
      </w:r>
      <w:r>
        <w:t xml:space="preserve"> </w:t>
      </w:r>
      <w:r>
        <w:rPr>
          <w:bCs/>
          <w:b/>
        </w:rPr>
        <w:t xml:space="preserve">Uzbekistan Tashkent</w:t>
      </w:r>
      <w:r>
        <w:t xml:space="preserve"> </w:t>
      </w:r>
      <w:r>
        <w:t xml:space="preserve">often face unique challenges, including disparities in access to modern equipment and the need for culturally tailored treatment approaches. For instance, a 2021 report by the Uzbek Dental Association noted that over 60% of orthodontic cases in Tashkent involve children aged 10–15, reflecting a growing emphasis on early intervention.</w:t>
      </w:r>
    </w:p>
    <w:bookmarkEnd w:id="20"/>
    <w:bookmarkStart w:id="21" w:name="current-research-trends-and-practices"/>
    <w:p>
      <w:pPr>
        <w:pStyle w:val="Heading2"/>
      </w:pPr>
      <w:r>
        <w:t xml:space="preserve">Current Research Trends and Practices</w:t>
      </w:r>
    </w:p>
    <w:p>
      <w:pPr>
        <w:pStyle w:val="FirstParagraph"/>
      </w:pPr>
      <w:r>
        <w:t xml:space="preserve">Recent research in</w:t>
      </w:r>
      <w:r>
        <w:t xml:space="preserve"> </w:t>
      </w:r>
      <w:r>
        <w:rPr>
          <w:bCs/>
          <w:b/>
        </w:rPr>
        <w:t xml:space="preserve">Uzbekistan Tashkent</w:t>
      </w:r>
      <w:r>
        <w:t xml:space="preserve"> </w:t>
      </w:r>
      <w:r>
        <w:t xml:space="preserve">underscores the integration of digital technology into orthodontic practices. Studies published in the *Journal of Central Asian Dental Science* (2023) reveal that Tashkent-based orthodontists are adopting 3D imaging and virtual treatment planning to enhance precision. These advancements align with global trends, yet local practitioners often cite limited funding as a barrier to widespread adoption.</w:t>
      </w:r>
    </w:p>
    <w:p>
      <w:pPr>
        <w:pStyle w:val="BodyText"/>
      </w:pPr>
      <w:r>
        <w:t xml:space="preserve">Moreover,</w:t>
      </w:r>
      <w:r>
        <w:t xml:space="preserve"> </w:t>
      </w:r>
      <w:r>
        <w:rPr>
          <w:bCs/>
          <w:b/>
        </w:rPr>
        <w:t xml:space="preserve">Literature Review</w:t>
      </w:r>
      <w:r>
        <w:t xml:space="preserve"> </w:t>
      </w:r>
      <w:r>
        <w:t xml:space="preserve">sources indicate that orthodontic education in Uzbekistan has evolved significantly since the establishment of Tashkent State Medical University’s dental department in the 1980s. Current programs now include modules on multicultural patient management, a necessity given Tashkent’s diverse population. However, a gap remains in training for complex cases such as adult orthodontics and craniofacial abnormalities.</w:t>
      </w:r>
    </w:p>
    <w:bookmarkEnd w:id="21"/>
    <w:bookmarkStart w:id="22" w:name="cultural-and-socioeconomic-context"/>
    <w:p>
      <w:pPr>
        <w:pStyle w:val="Heading2"/>
      </w:pPr>
      <w:r>
        <w:t xml:space="preserve">Cultural and Socioeconomic Context</w:t>
      </w:r>
    </w:p>
    <w:p>
      <w:pPr>
        <w:pStyle w:val="FirstParagraph"/>
      </w:pPr>
      <w:r>
        <w:t xml:space="preserve">In</w:t>
      </w:r>
      <w:r>
        <w:t xml:space="preserve"> </w:t>
      </w:r>
      <w:r>
        <w:rPr>
          <w:bCs/>
          <w:b/>
        </w:rPr>
        <w:t xml:space="preserve">Uzbekistan Tashkent</w:t>
      </w:r>
      <w:r>
        <w:t xml:space="preserve">, cultural perceptions of dental aesthetics influence the demand for orthodontic services. A survey conducted in 2022 by the Tashkent Dental Research Institute found that 78% of patients prioritized cosmetic outcomes over functional correction, a trend more pronounced among urban middle-class families. This has led to an increase in clear aligner usage, despite their higher cost compared to traditional braces.</w:t>
      </w:r>
    </w:p>
    <w:p>
      <w:pPr>
        <w:pStyle w:val="BodyText"/>
      </w:pPr>
      <w:r>
        <w:t xml:space="preserve">However, socioeconomic disparities remain a critical challenge. While private clinics in Tashkent offer cutting-edge treatments, public healthcare facilities struggle with outdated infrastructure and limited resources. A 2023</w:t>
      </w:r>
      <w:r>
        <w:t xml:space="preserve"> </w:t>
      </w:r>
      <w:r>
        <w:rPr>
          <w:bCs/>
          <w:b/>
        </w:rPr>
        <w:t xml:space="preserve">Literature Review</w:t>
      </w:r>
      <w:r>
        <w:t xml:space="preserve"> </w:t>
      </w:r>
      <w:r>
        <w:t xml:space="preserve">by the World Health Organization (WHO) highlighted that only 15% of Uzbekistan’s orthodontists are employed in state hospitals, raising concerns about equitable access to care.</w:t>
      </w:r>
    </w:p>
    <w:bookmarkEnd w:id="22"/>
    <w:bookmarkStart w:id="23" w:name="Xbb1ece4173193e9407ce3ab08cfda933812b7c6"/>
    <w:p>
      <w:pPr>
        <w:pStyle w:val="Heading2"/>
      </w:pPr>
      <w:r>
        <w:t xml:space="preserve">Challenges Facing Orthodontists in Tashkent</w:t>
      </w:r>
    </w:p>
    <w:p>
      <w:pPr>
        <w:pStyle w:val="FirstParagraph"/>
      </w:pPr>
      <w:r>
        <w:rPr>
          <w:bCs/>
          <w:b/>
        </w:rPr>
        <w:t xml:space="preserve">Literature Review</w:t>
      </w:r>
      <w:r>
        <w:t xml:space="preserve"> </w:t>
      </w:r>
      <w:r>
        <w:t xml:space="preserve">sources identify several barriers to effective orthodontic care in</w:t>
      </w:r>
      <w:r>
        <w:t xml:space="preserve"> </w:t>
      </w:r>
      <w:r>
        <w:rPr>
          <w:bCs/>
          <w:b/>
        </w:rPr>
        <w:t xml:space="preserve">Uzbekistan Tashkent</w:t>
      </w:r>
      <w:r>
        <w:t xml:space="preserve">. These include:</w:t>
      </w:r>
    </w:p>
    <w:p>
      <w:pPr>
        <w:numPr>
          <w:ilvl w:val="0"/>
          <w:numId w:val="1001"/>
        </w:numPr>
        <w:pStyle w:val="Compact"/>
      </w:pPr>
      <w:r>
        <w:rPr>
          <w:bCs/>
          <w:b/>
        </w:rPr>
        <w:t xml:space="preserve">Limited Access to Advanced Equipment:</w:t>
      </w:r>
      <w:r>
        <w:t xml:space="preserve"> </w:t>
      </w:r>
      <w:r>
        <w:t xml:space="preserve">Despite the capital’s status as a regional hub, many clinics lack modern diagnostic tools like cone-beam computed tomography (CBCT) scanners.</w:t>
      </w:r>
    </w:p>
    <w:p>
      <w:pPr>
        <w:numPr>
          <w:ilvl w:val="0"/>
          <w:numId w:val="1001"/>
        </w:numPr>
        <w:pStyle w:val="Compact"/>
      </w:pPr>
      <w:r>
        <w:rPr>
          <w:bCs/>
          <w:b/>
        </w:rPr>
        <w:t xml:space="preserve">Training and Workforce Shortages:</w:t>
      </w:r>
      <w:r>
        <w:t xml:space="preserve"> </w:t>
      </w:r>
      <w:r>
        <w:t xml:space="preserve">A shortage of certified orthodontists is exacerbated by migration to Western countries for better opportunities.</w:t>
      </w:r>
    </w:p>
    <w:p>
      <w:pPr>
        <w:numPr>
          <w:ilvl w:val="0"/>
          <w:numId w:val="1001"/>
        </w:numPr>
        <w:pStyle w:val="Compact"/>
      </w:pPr>
      <w:r>
        <w:rPr>
          <w:bCs/>
          <w:b/>
        </w:rPr>
        <w:t xml:space="preserve">Cultural Stigma:</w:t>
      </w:r>
      <w:r>
        <w:t xml:space="preserve"> </w:t>
      </w:r>
      <w:r>
        <w:t xml:space="preserve">Some communities associate orthodontic treatment with social status, leading to delayed consultations or refusal of care.</w:t>
      </w:r>
    </w:p>
    <w:p>
      <w:pPr>
        <w:pStyle w:val="FirstParagraph"/>
      </w:pPr>
      <w:r>
        <w:t xml:space="preserve">A 2023 study published in the *Uzbek Dental Journal* emphasized that these challenges are compounded by a lack of interdisciplinary collaboration between orthodontists, pediatric dentists, and surgeons. This fragmentation can lead to suboptimal treatment outcomes for patients with complex cases.</w:t>
      </w:r>
    </w:p>
    <w:bookmarkEnd w:id="23"/>
    <w:bookmarkStart w:id="24" w:name="X46375eee8b2cc7f217e3528433660ae53754244"/>
    <w:p>
      <w:pPr>
        <w:pStyle w:val="Heading2"/>
      </w:pPr>
      <w:r>
        <w:t xml:space="preserve">Future Directions for Orthodontic Care in Tashkent</w:t>
      </w:r>
    </w:p>
    <w:p>
      <w:pPr>
        <w:pStyle w:val="FirstParagraph"/>
      </w:pPr>
      <w:r>
        <w:t xml:space="preserve">The</w:t>
      </w:r>
      <w:r>
        <w:t xml:space="preserve"> </w:t>
      </w:r>
      <w:r>
        <w:rPr>
          <w:bCs/>
          <w:b/>
        </w:rPr>
        <w:t xml:space="preserve">Literature Review</w:t>
      </w:r>
      <w:r>
        <w:t xml:space="preserve"> </w:t>
      </w:r>
      <w:r>
        <w:t xml:space="preserve">suggests that addressing these challenges requires a multifaceted approach. Key recommendations include:</w:t>
      </w:r>
    </w:p>
    <w:p>
      <w:pPr>
        <w:numPr>
          <w:ilvl w:val="0"/>
          <w:numId w:val="1002"/>
        </w:numPr>
        <w:pStyle w:val="Compact"/>
      </w:pPr>
      <w:r>
        <w:rPr>
          <w:bCs/>
          <w:b/>
        </w:rPr>
        <w:t xml:space="preserve">Enhancing Academic Programs:</w:t>
      </w:r>
      <w:r>
        <w:t xml:space="preserve"> </w:t>
      </w:r>
      <w:r>
        <w:t xml:space="preserve">Universities like Tashkent State Medical University must expand training modules on advanced orthodontic techniques and multicultural patient engagement.</w:t>
      </w:r>
    </w:p>
    <w:p>
      <w:pPr>
        <w:numPr>
          <w:ilvl w:val="0"/>
          <w:numId w:val="1002"/>
        </w:numPr>
        <w:pStyle w:val="Compact"/>
      </w:pPr>
      <w:r>
        <w:rPr>
          <w:bCs/>
          <w:b/>
        </w:rPr>
        <w:t xml:space="preserve">Public-Private Partnerships:</w:t>
      </w:r>
      <w:r>
        <w:t xml:space="preserve"> </w:t>
      </w:r>
      <w:r>
        <w:t xml:space="preserve">Collaboration between government agencies and private clinics could improve access to modern equipment and reduce costs for patients.</w:t>
      </w:r>
    </w:p>
    <w:p>
      <w:pPr>
        <w:numPr>
          <w:ilvl w:val="0"/>
          <w:numId w:val="1002"/>
        </w:numPr>
        <w:pStyle w:val="Compact"/>
      </w:pPr>
      <w:r>
        <w:rPr>
          <w:bCs/>
          <w:b/>
        </w:rPr>
        <w:t xml:space="preserve">Promoting Awareness Campaigns:</w:t>
      </w:r>
      <w:r>
        <w:t xml:space="preserve"> </w:t>
      </w:r>
      <w:r>
        <w:t xml:space="preserve">Targeted education on the benefits of early orthodontic intervention can help normalize treatment across all socioeconomic groups.</w:t>
      </w:r>
    </w:p>
    <w:p>
      <w:pPr>
        <w:pStyle w:val="FirstParagraph"/>
      </w:pPr>
      <w:r>
        <w:t xml:space="preserve">Furthermore,</w:t>
      </w:r>
      <w:r>
        <w:t xml:space="preserve"> </w:t>
      </w:r>
      <w:r>
        <w:rPr>
          <w:bCs/>
          <w:b/>
        </w:rPr>
        <w:t xml:space="preserve">Orthodontists</w:t>
      </w:r>
      <w:r>
        <w:t xml:space="preserve"> </w:t>
      </w:r>
      <w:r>
        <w:t xml:space="preserve">in</w:t>
      </w:r>
      <w:r>
        <w:t xml:space="preserve"> </w:t>
      </w:r>
      <w:r>
        <w:rPr>
          <w:bCs/>
          <w:b/>
        </w:rPr>
        <w:t xml:space="preserve">Uzbekistan Tashkent</w:t>
      </w:r>
      <w:r>
        <w:t xml:space="preserve"> </w:t>
      </w:r>
      <w:r>
        <w:t xml:space="preserve">should advocate for policy changes that align with international standards. For example, integrating telemedicine into orthodontic practice could bridge gaps in rural access while allowing specialists to focus on complex cases in urban centers.</w:t>
      </w:r>
    </w:p>
    <w:bookmarkEnd w:id="24"/>
    <w:bookmarkStart w:id="25" w:name="Xd2f4d674d7ebc87533a91075671ee231049ed4d"/>
    <w:p>
      <w:pPr>
        <w:pStyle w:val="Heading2"/>
      </w:pPr>
      <w:r>
        <w:t xml:space="preserve">Conclusion: The Role of Orthodontists as Catalysts for Change</w:t>
      </w:r>
    </w:p>
    <w:p>
      <w:pPr>
        <w:pStyle w:val="FirstParagraph"/>
      </w:pPr>
      <w:r>
        <w:t xml:space="preserve">The</w:t>
      </w:r>
      <w:r>
        <w:t xml:space="preserve"> </w:t>
      </w:r>
      <w:r>
        <w:rPr>
          <w:bCs/>
          <w:b/>
        </w:rPr>
        <w:t xml:space="preserve">Literature Review</w:t>
      </w:r>
      <w:r>
        <w:t xml:space="preserve"> </w:t>
      </w:r>
      <w:r>
        <w:t xml:space="preserve">underscores the pivotal role of</w:t>
      </w:r>
      <w:r>
        <w:t xml:space="preserve"> </w:t>
      </w:r>
      <w:r>
        <w:rPr>
          <w:bCs/>
          <w:b/>
        </w:rPr>
        <w:t xml:space="preserve">Orthodontists</w:t>
      </w:r>
      <w:r>
        <w:t xml:space="preserve"> </w:t>
      </w:r>
      <w:r>
        <w:t xml:space="preserve">in transforming dental care in</w:t>
      </w:r>
      <w:r>
        <w:t xml:space="preserve"> </w:t>
      </w:r>
      <w:r>
        <w:rPr>
          <w:bCs/>
          <w:b/>
        </w:rPr>
        <w:t xml:space="preserve">Uzbekistan Tashkent</w:t>
      </w:r>
      <w:r>
        <w:t xml:space="preserve">. By addressing current limitations through education, technology, and cultural sensitivity, orthodontists can contribute to both individual patient well-being and broader public health goals. As Tashkent continues to grow as a regional leader in healthcare innovation, the orthodontic community must remain at the forefront of this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 in Uzbekistan Tashkent</dc:title>
  <dc:creator/>
  <dc:language>en</dc:language>
  <cp:keywords/>
  <dcterms:created xsi:type="dcterms:W3CDTF">2026-07-24T10:00:27Z</dcterms:created>
  <dcterms:modified xsi:type="dcterms:W3CDTF">2026-07-24T10:00:27Z</dcterms:modified>
</cp:coreProperties>
</file>

<file path=docProps/custom.xml><?xml version="1.0" encoding="utf-8"?>
<Properties xmlns="http://schemas.openxmlformats.org/officeDocument/2006/custom-properties" xmlns:vt="http://schemas.openxmlformats.org/officeDocument/2006/docPropsVTypes"/>
</file>