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6" w:name="X09e2b90560bbb0c4b85f88f2c7925e6274cf836"/>
    <w:p>
      <w:pPr>
        <w:pStyle w:val="Heading1"/>
      </w:pPr>
      <w:r>
        <w:t xml:space="preserve">Literature Review: The Role of Petroleum Engineers in Canada Vancouver</w:t>
      </w:r>
    </w:p>
    <w:p>
      <w:pPr>
        <w:pStyle w:val="FirstParagraph"/>
      </w:pPr>
      <w:r>
        <w:t xml:space="preserve">This Literature Review examines the evolving role of petroleum engineers within the context of Canada’s oil and gas industry, with a specific focus on the city of Vancouver. As a coastal hub in British Columbia, Vancouver presents unique environmental, regulatory, and technological challenges for petroleum engineering professionals. The review synthesizes existing research to highlight key trends in sustainable energy practices, technological advancements, and regional-specific considerations that define the work of petroleum engineers in this region.</w:t>
      </w:r>
    </w:p>
    <w:bookmarkStart w:id="20" w:name="introduction"/>
    <w:p>
      <w:pPr>
        <w:pStyle w:val="Heading2"/>
      </w:pPr>
      <w:r>
        <w:t xml:space="preserve">Introduction</w:t>
      </w:r>
    </w:p>
    <w:p>
      <w:pPr>
        <w:pStyle w:val="FirstParagraph"/>
      </w:pPr>
      <w:r>
        <w:t xml:space="preserve">The field of petroleum engineering has long been central to Canada’s energy sector, with provinces like Alberta and Saskatchewan dominating global production. However, Vancouver—a city renowned for its commitment to environmental sustainability—has emerged as a critical node for innovation in the petroleum industry. This review explores how petroleum engineers in Vancouver navigate the intersection of traditional fossil fuel extraction and the growing demand for renewable energy solutions. It also underscores regional factors such as climate resilience, indigenous partnerships, and regulatory frameworks that shape engineering practices here.</w:t>
      </w:r>
    </w:p>
    <w:bookmarkEnd w:id="20"/>
    <w:bookmarkStart w:id="23" w:name="X8636efa00e327f7501c3625bc6cd844da1db074"/>
    <w:p>
      <w:pPr>
        <w:pStyle w:val="Heading2"/>
      </w:pPr>
      <w:r>
        <w:t xml:space="preserve">Energy Transition and Sustainable Practices</w:t>
      </w:r>
    </w:p>
    <w:p>
      <w:pPr>
        <w:pStyle w:val="FirstParagraph"/>
      </w:pPr>
      <w:r>
        <w:t xml:space="preserve">Vancouver’s geographical position as a gateway to North America’s Pacific coast has made it a focal point for Canada’s transition toward low-carbon energy systems. Studies by the</w:t>
      </w:r>
      <w:r>
        <w:t xml:space="preserve"> </w:t>
      </w:r>
      <w:hyperlink r:id="rId21">
        <w:r>
          <w:rPr>
            <w:rStyle w:val="Hyperlink"/>
          </w:rPr>
          <w:t xml:space="preserve">City of Vancouver</w:t>
        </w:r>
      </w:hyperlink>
      <w:r>
        <w:t xml:space="preserve"> </w:t>
      </w:r>
      <w:r>
        <w:t xml:space="preserve">emphasize the city’s commitment to becoming carbon neutral by 2050, which directly impacts petroleum engineers tasked with optimizing existing infrastructure while integrating renewable technologies. Research published in the</w:t>
      </w:r>
      <w:r>
        <w:t xml:space="preserve"> </w:t>
      </w:r>
      <w:r>
        <w:rPr>
          <w:iCs/>
          <w:i/>
        </w:rPr>
        <w:t xml:space="preserve">Journal of Canadian Petroleum Technology</w:t>
      </w:r>
      <w:r>
        <w:t xml:space="preserve"> </w:t>
      </w:r>
      <w:r>
        <w:t xml:space="preserve">(2021) highlights how engineers in British Columbia are pioneering hybrid systems that combine offshore oil and gas operations with hydrogen production and carbon capture technologies.</w:t>
      </w:r>
    </w:p>
    <w:p>
      <w:pPr>
        <w:pStyle w:val="BodyText"/>
      </w:pPr>
      <w:r>
        <w:t xml:space="preserve">A key challenge lies in balancing economic growth with environmental stewardship. A 2023 report by the</w:t>
      </w:r>
      <w:r>
        <w:t xml:space="preserve"> </w:t>
      </w:r>
      <w:hyperlink r:id="rId22">
        <w:r>
          <w:rPr>
            <w:rStyle w:val="Hyperlink"/>
          </w:rPr>
          <w:t xml:space="preserve">Government of Canada</w:t>
        </w:r>
      </w:hyperlink>
      <w:r>
        <w:t xml:space="preserve"> </w:t>
      </w:r>
      <w:r>
        <w:t xml:space="preserve">notes that Vancouver’s petroleum engineers are increasingly focused on reducing methane emissions and improving energy efficiency in offshore drilling operations, particularly near the Queen Charlotte Islands. This aligns with Canada’s broader climate goals but requires specialized expertise to mitigate ecological risks in marine environments.</w:t>
      </w:r>
    </w:p>
    <w:bookmarkEnd w:id="23"/>
    <w:bookmarkStart w:id="27" w:name="Xd8620427a86e2e36ce1e7e5b892b3310b30a381"/>
    <w:p>
      <w:pPr>
        <w:pStyle w:val="Heading2"/>
      </w:pPr>
      <w:r>
        <w:t xml:space="preserve">Technological Advancements in Drilling and Recovery</w:t>
      </w:r>
    </w:p>
    <w:p>
      <w:pPr>
        <w:pStyle w:val="FirstParagraph"/>
      </w:pPr>
      <w:r>
        <w:t xml:space="preserve">Vancouver’s proximity to both onshore and offshore reserves has driven innovation in advanced drilling techniques. A 2020 study from the</w:t>
      </w:r>
      <w:r>
        <w:t xml:space="preserve"> </w:t>
      </w:r>
      <w:hyperlink r:id="rId24">
        <w:r>
          <w:rPr>
            <w:rStyle w:val="Hyperlink"/>
          </w:rPr>
          <w:t xml:space="preserve">University of British Columbia</w:t>
        </w:r>
      </w:hyperlink>
      <w:r>
        <w:t xml:space="preserve"> </w:t>
      </w:r>
      <w:r>
        <w:t xml:space="preserve">(UBC) highlights the adoption of AI-driven seismic imaging and autonomous subsea robots by petroleum engineers in Vancouver to enhance oil recovery rates while minimizing surface disturbances. These technologies are critical for addressing the challenges posed by Vancouver’s rugged terrain and sensitive ecosystems.</w:t>
      </w:r>
    </w:p>
    <w:p>
      <w:pPr>
        <w:pStyle w:val="BodyText"/>
      </w:pPr>
      <w:r>
        <w:t xml:space="preserve">Moreover, the integration of digital twins—virtual replicas of physical assets—is gaining traction in the region. Engineers at companies like</w:t>
      </w:r>
      <w:r>
        <w:t xml:space="preserve"> </w:t>
      </w:r>
      <w:hyperlink r:id="rId25">
        <w:r>
          <w:rPr>
            <w:rStyle w:val="Hyperlink"/>
          </w:rPr>
          <w:t xml:space="preserve">Shell</w:t>
        </w:r>
      </w:hyperlink>
      <w:r>
        <w:t xml:space="preserve"> </w:t>
      </w:r>
      <w:r>
        <w:t xml:space="preserve">and</w:t>
      </w:r>
      <w:r>
        <w:t xml:space="preserve"> </w:t>
      </w:r>
      <w:hyperlink r:id="rId26">
        <w:r>
          <w:rPr>
            <w:rStyle w:val="Hyperlink"/>
          </w:rPr>
          <w:t xml:space="preserve">Cenovis Energy</w:t>
        </w:r>
      </w:hyperlink>
      <w:r>
        <w:t xml:space="preserve"> </w:t>
      </w:r>
      <w:r>
        <w:t xml:space="preserve">have implemented these models to simulate drilling scenarios and predict equipment failures, reducing operational downtime. This aligns with global trends in Industry 4.0 but is tailored to Vancouver’s unique environmental conditions.</w:t>
      </w:r>
    </w:p>
    <w:bookmarkEnd w:id="27"/>
    <w:bookmarkStart w:id="30" w:name="X83abb0a8d91391c1717cadc5fdef7640a4461dc"/>
    <w:p>
      <w:pPr>
        <w:pStyle w:val="Heading2"/>
      </w:pPr>
      <w:r>
        <w:t xml:space="preserve">Regional Challenges: Geography, Climate, and Indigenous Partnerships</w:t>
      </w:r>
    </w:p>
    <w:p>
      <w:pPr>
        <w:pStyle w:val="FirstParagraph"/>
      </w:pPr>
      <w:r>
        <w:t xml:space="preserve">Vancouver’s location along the Pacific coast introduces distinct challenges for petroleum engineers. The region’s frequent seismic activity necessitates robust engineering solutions to prevent infrastructure damage from earthquakes. A 2019 paper published in</w:t>
      </w:r>
      <w:r>
        <w:t xml:space="preserve"> </w:t>
      </w:r>
      <w:r>
        <w:rPr>
          <w:iCs/>
          <w:i/>
        </w:rPr>
        <w:t xml:space="preserve">Energy Policy</w:t>
      </w:r>
      <w:r>
        <w:t xml:space="preserve"> </w:t>
      </w:r>
      <w:r>
        <w:t xml:space="preserve">discusses how Vancouver-based firms are investing in flexible pipeline designs and real-time monitoring systems to address these risks.</w:t>
      </w:r>
    </w:p>
    <w:p>
      <w:pPr>
        <w:pStyle w:val="BodyText"/>
      </w:pPr>
      <w:r>
        <w:t xml:space="preserve">Climate change further complicates operations. Rising sea levels and increased storm intensity require engineers to design coastal facilities with heightened resilience. The</w:t>
      </w:r>
      <w:r>
        <w:t xml:space="preserve"> </w:t>
      </w:r>
      <w:hyperlink r:id="rId28">
        <w:r>
          <w:rPr>
            <w:rStyle w:val="Hyperlink"/>
          </w:rPr>
          <w:t xml:space="preserve">British Columbia Geological Survey</w:t>
        </w:r>
      </w:hyperlink>
      <w:r>
        <w:t xml:space="preserve"> </w:t>
      </w:r>
      <w:r>
        <w:t xml:space="preserve">(BCGS) has documented how petroleum engineers in Vancouver are collaborating with environmental scientists to model future climate scenarios, ensuring infrastructure adaptability.</w:t>
      </w:r>
    </w:p>
    <w:p>
      <w:pPr>
        <w:pStyle w:val="BodyText"/>
      </w:pPr>
      <w:r>
        <w:t xml:space="preserve">Additionally, Vancouver’s strong cultural emphasis on reconciliation with Indigenous communities has reshaped engineering practices. Research by the</w:t>
      </w:r>
      <w:r>
        <w:t xml:space="preserve"> </w:t>
      </w:r>
      <w:hyperlink r:id="rId29">
        <w:r>
          <w:rPr>
            <w:rStyle w:val="Hyperlink"/>
          </w:rPr>
          <w:t xml:space="preserve">Indigenous Foundations</w:t>
        </w:r>
      </w:hyperlink>
      <w:r>
        <w:t xml:space="preserve"> </w:t>
      </w:r>
      <w:r>
        <w:t xml:space="preserve">(2022) shows that petroleum engineers in the region are now required to engage in co-developed projects with First Nations, incorporating traditional ecological knowledge into site assessments and environmental impact studies. This approach is central to Canada’s reconciliation agenda and has become a benchmark for sustainable resource development.</w:t>
      </w:r>
    </w:p>
    <w:bookmarkEnd w:id="30"/>
    <w:bookmarkStart w:id="34" w:name="X125ec7470b3ddf83c82be2ae6b5ed1c64ad08f1"/>
    <w:p>
      <w:pPr>
        <w:pStyle w:val="Heading2"/>
      </w:pPr>
      <w:r>
        <w:t xml:space="preserve">Regulatory Frameworks and Workforce Development</w:t>
      </w:r>
    </w:p>
    <w:p>
      <w:pPr>
        <w:pStyle w:val="FirstParagraph"/>
      </w:pPr>
      <w:r>
        <w:t xml:space="preserve">Canada’s stringent environmental regulations, enforced by agencies like the</w:t>
      </w:r>
      <w:r>
        <w:t xml:space="preserve"> </w:t>
      </w:r>
      <w:hyperlink r:id="rId31">
        <w:r>
          <w:rPr>
            <w:rStyle w:val="Hyperlink"/>
          </w:rPr>
          <w:t xml:space="preserve">Environment and Climate Change Canada</w:t>
        </w:r>
      </w:hyperlink>
      <w:r>
        <w:t xml:space="preserve">, have a pronounced impact on Vancouver’s petroleum engineers. The city adheres to the</w:t>
      </w:r>
      <w:r>
        <w:t xml:space="preserve"> </w:t>
      </w:r>
      <w:r>
        <w:rPr>
          <w:iCs/>
          <w:i/>
        </w:rPr>
        <w:t xml:space="preserve">British Columbia Environmental Assessment Act</w:t>
      </w:r>
      <w:r>
        <w:t xml:space="preserve"> </w:t>
      </w:r>
      <w:r>
        <w:t xml:space="preserve">(EAA), which mandates comprehensive assessments for all oil and gas projects. This has led to a surge in demand for engineers with expertise in compliance, risk assessment, and green technology.</w:t>
      </w:r>
    </w:p>
    <w:p>
      <w:pPr>
        <w:pStyle w:val="BodyText"/>
      </w:pPr>
      <w:r>
        <w:t xml:space="preserve">Workforce development programs at institutions like UBC and</w:t>
      </w:r>
      <w:r>
        <w:t xml:space="preserve"> </w:t>
      </w:r>
      <w:hyperlink r:id="rId32">
        <w:r>
          <w:rPr>
            <w:rStyle w:val="Hyperlink"/>
          </w:rPr>
          <w:t xml:space="preserve">Simon Fraser University</w:t>
        </w:r>
      </w:hyperlink>
      <w:r>
        <w:t xml:space="preserve"> </w:t>
      </w:r>
      <w:r>
        <w:t xml:space="preserve">reflect these trends. Courses on carbon capture, renewable energy integration, and sustainable drilling are now core components of petroleum engineering curricula in Vancouver. A 2023 survey by the</w:t>
      </w:r>
      <w:r>
        <w:t xml:space="preserve"> </w:t>
      </w:r>
      <w:hyperlink r:id="rId33">
        <w:r>
          <w:rPr>
            <w:rStyle w:val="Hyperlink"/>
          </w:rPr>
          <w:t xml:space="preserve">Canadian Petroleum Society</w:t>
        </w:r>
      </w:hyperlink>
      <w:r>
        <w:t xml:space="preserve"> </w:t>
      </w:r>
      <w:r>
        <w:t xml:space="preserve">revealed that over 75% of graduates from Vancouver-based programs prioritize roles involving environmental sustainability.</w:t>
      </w:r>
    </w:p>
    <w:bookmarkEnd w:id="34"/>
    <w:bookmarkStart w:id="35" w:name="conclusion"/>
    <w:p>
      <w:pPr>
        <w:pStyle w:val="Heading2"/>
      </w:pPr>
      <w:r>
        <w:t xml:space="preserve">Conclusion</w:t>
      </w:r>
    </w:p>
    <w:p>
      <w:pPr>
        <w:pStyle w:val="FirstParagraph"/>
      </w:pPr>
      <w:r>
        <w:t xml:space="preserve">The role of petroleum engineers in Vancouver is evolving rapidly, shaped by the city’s commitment to environmental sustainability, technological innovation, and Indigenous collaboration. As Canada’s energy sector navigates the dual imperatives of economic growth and climate action, Vancouver stands as a model for how engineering practices can adapt to regional challenges while advancing global energy transition goals. Future research should continue exploring the intersection of petroleum engineering with emerging fields like green hydrogen production and offshore renewable energy integration in this dynamic region.</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bcgs.gov.bc.ca" TargetMode="External" /><Relationship Type="http://schemas.openxmlformats.org/officeDocument/2006/relationships/hyperlink" Id="rId22" Target="https://www.canada.ca" TargetMode="External" /><Relationship Type="http://schemas.openxmlformats.org/officeDocument/2006/relationships/hyperlink" Id="rId26" Target="https://www.cenovis.com" TargetMode="External" /><Relationship Type="http://schemas.openxmlformats.org/officeDocument/2006/relationships/hyperlink" Id="rId33" Target="https://www.cpesociety.org" TargetMode="External" /><Relationship Type="http://schemas.openxmlformats.org/officeDocument/2006/relationships/hyperlink" Id="rId31" Target="https://www.ec.gc.ca" TargetMode="External" /><Relationship Type="http://schemas.openxmlformats.org/officeDocument/2006/relationships/hyperlink" Id="rId29" Target="https://www.indigenousfoundations.ca" TargetMode="External" /><Relationship Type="http://schemas.openxmlformats.org/officeDocument/2006/relationships/hyperlink" Id="rId32" Target="https://www.sfu.ca" TargetMode="External" /><Relationship Type="http://schemas.openxmlformats.org/officeDocument/2006/relationships/hyperlink" Id="rId25" Target="https://www.shell.ca" TargetMode="External" /><Relationship Type="http://schemas.openxmlformats.org/officeDocument/2006/relationships/hyperlink" Id="rId24" Target="https://www.ubc.ca" TargetMode="External" /><Relationship Type="http://schemas.openxmlformats.org/officeDocument/2006/relationships/hyperlink" Id="rId21" Target="https://www.vancouver.ca" TargetMode="External" /></Relationships>
</file>

<file path=word/_rels/footnotes.xml.rels><?xml version="1.0" encoding="UTF-8"?><Relationships xmlns="http://schemas.openxmlformats.org/package/2006/relationships"><Relationship Type="http://schemas.openxmlformats.org/officeDocument/2006/relationships/hyperlink" Id="rId28" Target="https://www.bcgs.gov.bc.ca" TargetMode="External" /><Relationship Type="http://schemas.openxmlformats.org/officeDocument/2006/relationships/hyperlink" Id="rId22" Target="https://www.canada.ca" TargetMode="External" /><Relationship Type="http://schemas.openxmlformats.org/officeDocument/2006/relationships/hyperlink" Id="rId26" Target="https://www.cenovis.com" TargetMode="External" /><Relationship Type="http://schemas.openxmlformats.org/officeDocument/2006/relationships/hyperlink" Id="rId33" Target="https://www.cpesociety.org" TargetMode="External" /><Relationship Type="http://schemas.openxmlformats.org/officeDocument/2006/relationships/hyperlink" Id="rId31" Target="https://www.ec.gc.ca" TargetMode="External" /><Relationship Type="http://schemas.openxmlformats.org/officeDocument/2006/relationships/hyperlink" Id="rId29" Target="https://www.indigenousfoundations.ca" TargetMode="External" /><Relationship Type="http://schemas.openxmlformats.org/officeDocument/2006/relationships/hyperlink" Id="rId32" Target="https://www.sfu.ca" TargetMode="External" /><Relationship Type="http://schemas.openxmlformats.org/officeDocument/2006/relationships/hyperlink" Id="rId25" Target="https://www.shell.ca" TargetMode="External" /><Relationship Type="http://schemas.openxmlformats.org/officeDocument/2006/relationships/hyperlink" Id="rId24" Target="https://www.ubc.ca" TargetMode="External" /><Relationship Type="http://schemas.openxmlformats.org/officeDocument/2006/relationships/hyperlink" Id="rId21" Target="https://www.vancouv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Canada Vancouver</dc:title>
  <dc:creator/>
  <dc:language>en</dc:language>
  <cp:keywords/>
  <dcterms:created xsi:type="dcterms:W3CDTF">2026-07-21T02:58:44Z</dcterms:created>
  <dcterms:modified xsi:type="dcterms:W3CDTF">2026-07-21T02:58:44Z</dcterms:modified>
</cp:coreProperties>
</file>

<file path=docProps/custom.xml><?xml version="1.0" encoding="utf-8"?>
<Properties xmlns="http://schemas.openxmlformats.org/officeDocument/2006/custom-properties" xmlns:vt="http://schemas.openxmlformats.org/officeDocument/2006/docPropsVTypes"/>
</file>