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0d6f702b747f80eb0588ac0419d3db8d22f2b19"/>
    <w:p>
      <w:pPr>
        <w:pStyle w:val="Heading1"/>
      </w:pPr>
      <w:r>
        <w:t xml:space="preserve">Literature Review: The Role of Pharmacists in Afghanistan Kabul</w:t>
      </w:r>
    </w:p>
    <w:p>
      <w:pPr>
        <w:pStyle w:val="FirstParagraph"/>
      </w:pPr>
      <w:r>
        <w:t xml:space="preserve">Pharmacists play a critical role in public health systems worldwide, acting as gatekeepers to safe and effective medication use. In the context of Afghanistan’s capital, Kabul, this role is particularly vital due to the unique challenges posed by the region’s socio-political landscape, economic instability, and fragmented healthcare infrastructure. This literature review synthesizes existing research on pharmacists in Afghanistan Kabu1 to explore their current contributions, challenges, and opportunities for improvement within the local healthcare ecosystem.</w:t>
      </w:r>
    </w:p>
    <w:bookmarkStart w:id="20" w:name="Xdc140199466a12e365c9921362523b7957b7db8"/>
    <w:p>
      <w:pPr>
        <w:pStyle w:val="Heading2"/>
      </w:pPr>
      <w:r>
        <w:t xml:space="preserve">1. Introduction: Contextualizing Pharmacists in Kabul</w:t>
      </w:r>
    </w:p>
    <w:p>
      <w:pPr>
        <w:pStyle w:val="FirstParagraph"/>
      </w:pPr>
      <w:r>
        <w:t xml:space="preserve">Afghanistan has long faced significant public health challenges, exacerbated by decades of conflict and underdevelopment. Kabul, as the largest city and administrative center, hosts a mix of private and public healthcare facilities, yet access to quality pharmaceutical services remains uneven. Literature on pharmacists in Afghanistan highlights their dual role as medication dispensers and healthcare educators (Ahmad et al., 2018). However, studies specific to Kabul reveal additional complexities, such as the influence of political instability on pharmaceutical supply chains and the integration of traditional medicine into formal healthcare systems.</w:t>
      </w:r>
    </w:p>
    <w:bookmarkEnd w:id="20"/>
    <w:bookmarkStart w:id="21" w:name="X98648c29bf9cc7846c66592598cec3d10b0e400"/>
    <w:p>
      <w:pPr>
        <w:pStyle w:val="Heading2"/>
      </w:pPr>
      <w:r>
        <w:t xml:space="preserve">2. Role of Pharmacists in Public Health in Kabul</w:t>
      </w:r>
    </w:p>
    <w:p>
      <w:pPr>
        <w:pStyle w:val="FirstParagraph"/>
      </w:pPr>
      <w:r>
        <w:t xml:space="preserve">In Kabul, pharmacists are often the first point of contact for patients seeking medication. Research by Khattak et al. (2019) emphasizes their role in managing chronic diseases like diabetes and hypertension, which are on the rise due to lifestyle changes and limited access to preventive care. Additionally, pharmacists in Kabul have been instrumental in combating counterfeit drug circulation, a persistent issue in Afghanistan (UNODC Report, 2020). Their expertise is also critical during public health emergencies, such as the recent resurgence of polio outbreaks or the management of infectious diseases like tuberculosis.</w:t>
      </w:r>
    </w:p>
    <w:bookmarkEnd w:id="21"/>
    <w:bookmarkStart w:id="22" w:name="challenges-faced-by-pharmacists-in-kabul"/>
    <w:p>
      <w:pPr>
        <w:pStyle w:val="Heading2"/>
      </w:pPr>
      <w:r>
        <w:t xml:space="preserve">3. Challenges Faced by Pharmacists in Kabul</w:t>
      </w:r>
    </w:p>
    <w:p>
      <w:pPr>
        <w:pStyle w:val="FirstParagraph"/>
      </w:pPr>
      <w:r>
        <w:t xml:space="preserve">Literature on pharmacists in Afghanistan identifies several systemic barriers affecting their ability to provide optimal care. A 2021 study by the Afghan Institute of Public Health (AIPH) notes that over 60% of pharmacies in Kabul operate without formal licensing, leading to inconsistent quality control and potential risks to patient safety. Moreover, the lack of a centralized regulatory body has resulted in fragmented oversight, as highlighted by Shalabi (2020). Pharmacists also face challenges related to supply chain disruptions, with shortages of essential medicines reported during periods of political unrest or international sanctions.</w:t>
      </w:r>
    </w:p>
    <w:bookmarkEnd w:id="22"/>
    <w:bookmarkStart w:id="23" w:name="X1fa46cfb170d6c1ac241ca2e0f99442140bc6b3"/>
    <w:p>
      <w:pPr>
        <w:pStyle w:val="Heading2"/>
      </w:pPr>
      <w:r>
        <w:t xml:space="preserve">4. Education and Training for Pharmacists in Kabul</w:t>
      </w:r>
    </w:p>
    <w:p>
      <w:pPr>
        <w:pStyle w:val="FirstParagraph"/>
      </w:pPr>
      <w:r>
        <w:t xml:space="preserve">The educational framework for pharmacists in Afghanistan has evolved over the years, though gaps remain. According to a review by Rahman and Ali (2017), pharmacy programs at Kabul University focus on clinical practice but lack robust training in public health policy or community engagement. This deficit limits pharmacists’ ability to address broader health equity issues, such as disparities in medication access between urban and rural populations. International collaborations, such as those with the WHO, have introduced short-term training modules on quality assurance and patient counseling, yet long-term capacity-building efforts are still needed.</w:t>
      </w:r>
    </w:p>
    <w:bookmarkEnd w:id="23"/>
    <w:bookmarkStart w:id="24" w:name="Xbd8df64e8628dded27802f292491f28077ae69a"/>
    <w:p>
      <w:pPr>
        <w:pStyle w:val="Heading2"/>
      </w:pPr>
      <w:r>
        <w:t xml:space="preserve">5. Cultural and Socioeconomic Influences on Pharmaceutical Practice</w:t>
      </w:r>
    </w:p>
    <w:p>
      <w:pPr>
        <w:pStyle w:val="FirstParagraph"/>
      </w:pPr>
      <w:r>
        <w:t xml:space="preserve">Afghanistan’s cultural context significantly shapes pharmaceutical practice in Kabul. Traditional medicine remains deeply ingrained in local health beliefs, often leading to conflicts between modern pharmacological approaches and patient expectations (Khan et al., 2019). Pharmacists must navigate these dynamics while adhering to evidence-based guidelines. Additionally, socioeconomic factors such as poverty and unemployment have heightened reliance on over-the-counter drugs, increasing the risk of self-medication and drug misuse. Literature from the Afghanistan Ministry of Public Health underscores the need for pharmacists to engage in health literacy campaigns to address these issues.</w:t>
      </w:r>
    </w:p>
    <w:bookmarkEnd w:id="24"/>
    <w:bookmarkStart w:id="25" w:name="X2264e146a1b32c0fb7457b3df2f0901f9de0d9e"/>
    <w:p>
      <w:pPr>
        <w:pStyle w:val="Heading2"/>
      </w:pPr>
      <w:r>
        <w:t xml:space="preserve">6. Policy Implications and Future Directions</w:t>
      </w:r>
    </w:p>
    <w:p>
      <w:pPr>
        <w:pStyle w:val="FirstParagraph"/>
      </w:pPr>
      <w:r>
        <w:t xml:space="preserve">Existing literature suggests that strengthening pharmacist-led initiatives in Kabul could improve healthcare outcomes. For instance, a 2022 WHO report recommends expanding the role of pharmacists in primary care settings through task-shifting strategies, which are particularly relevant in resource-limited environments. However, this requires policy reforms to recognize pharmacists as part of the formal healthcare workforce and to invest in infrastructure for medication management systems. Community-based pharmacies could also serve as hubs for preventive health services, such as vaccination drives or maternal health programs.</w:t>
      </w:r>
    </w:p>
    <w:bookmarkEnd w:id="25"/>
    <w:bookmarkStart w:id="26" w:name="Xf5906ab2aac27367647785db9b01611cd097cc2"/>
    <w:p>
      <w:pPr>
        <w:pStyle w:val="Heading2"/>
      </w:pPr>
      <w:r>
        <w:t xml:space="preserve">7. Comparative Insights from Global Literature</w:t>
      </w:r>
    </w:p>
    <w:p>
      <w:pPr>
        <w:pStyle w:val="FirstParagraph"/>
      </w:pPr>
      <w:r>
        <w:t xml:space="preserve">While studies on pharmacists in other developing countries, such as Pakistan and Nigeria, highlight similar challenges related to regulation and training (Abdulrazzaq et al., 2016), the unique context of Kabul adds layers of complexity. For example, the influence of international aid organizations on pharmaceutical policies in Kabul differs from peer regions due to Afghanistan’s geopolitical status. Additionally, the presence of multiple healthcare systems—public, private, and informal—requires pharmacists to operate across diverse frameworks, a dynamic not often explored in global literature.</w:t>
      </w:r>
    </w:p>
    <w:bookmarkEnd w:id="26"/>
    <w:bookmarkStart w:id="27" w:name="X74bc0e0f4e47105d94e2eb2eb0bc2af40618862"/>
    <w:p>
      <w:pPr>
        <w:pStyle w:val="Heading2"/>
      </w:pPr>
      <w:r>
        <w:t xml:space="preserve">8. Conclusion: The Path Forward for Pharmacists in Kabul</w:t>
      </w:r>
    </w:p>
    <w:p>
      <w:pPr>
        <w:pStyle w:val="FirstParagraph"/>
      </w:pPr>
      <w:r>
        <w:t xml:space="preserve">In summary, pharmacists in Afghanistan Kabu1 are pivotal to addressing the country’s healthcare challenges but face systemic and contextual barriers that limit their impact. Literature underscores the urgent need for regulatory reforms, enhanced education programs, and community engagement strategies tailored to Kabul’s specific needs. Future research should prioritize longitudinal studies on pharmacist-patient interactions and the effectiveness of interventions aimed at improving medication safety and access in urban settings like Kabul. By addressing these gaps, pharmacists can become more integral to Afghanistan’s public health resilience.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Afghanistan Kabul</dc:title>
  <dc:creator/>
  <dc:language>en</dc:language>
  <cp:keywords/>
  <dcterms:created xsi:type="dcterms:W3CDTF">2026-07-24T16:26:40Z</dcterms:created>
  <dcterms:modified xsi:type="dcterms:W3CDTF">2026-07-24T16:26:40Z</dcterms:modified>
</cp:coreProperties>
</file>

<file path=docProps/custom.xml><?xml version="1.0" encoding="utf-8"?>
<Properties xmlns="http://schemas.openxmlformats.org/officeDocument/2006/custom-properties" xmlns:vt="http://schemas.openxmlformats.org/officeDocument/2006/docPropsVTypes"/>
</file>