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Bangladesh</w:t>
      </w:r>
      <w:r>
        <w:t xml:space="preserve"> </w:t>
      </w:r>
      <w:r>
        <w:t xml:space="preserve">Dhaka</w:t>
      </w:r>
    </w:p>
    <w:bookmarkStart w:id="27" w:name="Xb3af807a51b5d57f1f09cca43c7f09b9d3dcf45"/>
    <w:p>
      <w:pPr>
        <w:pStyle w:val="Heading1"/>
      </w:pPr>
      <w:r>
        <w:t xml:space="preserve">Literature Review: The Role of Pharmacists in Bangladesh Dhaka</w:t>
      </w:r>
    </w:p>
    <w:p>
      <w:pPr>
        <w:pStyle w:val="FirstParagraph"/>
      </w:pPr>
      <w:r>
        <w:rPr>
          <w:bCs/>
          <w:b/>
        </w:rPr>
        <w:t xml:space="preserve">Literature Review</w:t>
      </w:r>
      <w:r>
        <w:t xml:space="preserve"> </w:t>
      </w:r>
      <w:r>
        <w:t xml:space="preserve">serves as a critical synthesis of existing knowledge on a specific topic, providing insights into current research and identifying gaps for further exploration. This document focuses on the role, challenges, and opportunities for</w:t>
      </w:r>
      <w:r>
        <w:t xml:space="preserve"> </w:t>
      </w:r>
      <w:r>
        <w:rPr>
          <w:bCs/>
          <w:b/>
        </w:rPr>
        <w:t xml:space="preserve">Pharmacists</w:t>
      </w:r>
      <w:r>
        <w:t xml:space="preserve"> </w:t>
      </w:r>
      <w:r>
        <w:t xml:space="preserve">in Bangladesh Dhaka, the capital city of Bangladesh. As one of South Asia’s most densely populated urban centers, Dhaka presents unique healthcare dynamics that shape the responsibilities and contributions of pharmacists within its rapidly evolving medical landscape.</w:t>
      </w:r>
    </w:p>
    <w:bookmarkStart w:id="20" w:name="Xd83c86983591ca6fed7f5856004a780cca465f5"/>
    <w:p>
      <w:pPr>
        <w:pStyle w:val="Heading2"/>
      </w:pPr>
      <w:r>
        <w:t xml:space="preserve">The Evolving Role of Pharmacists in Bangladesh</w:t>
      </w:r>
    </w:p>
    <w:p>
      <w:pPr>
        <w:pStyle w:val="FirstParagraph"/>
      </w:pPr>
      <w:r>
        <w:t xml:space="preserve">In Bangladesh, pharmacists are integral to the healthcare system, bridging gaps between patients and medications. According to the Pharmacy Council of Bangladesh (PCB), a pharmacist must complete a 5-year B.Pharm program followed by national licensing exams to practice professionally. However, their role extends beyond dispensing medications in retail pharmacies or hospitals. In Dhaka, where urbanization and population density are at their peak, pharmacists often act as primary healthcare providers for underserved communities. They offer advice on over-the-counter (OTC) drugs, manage chronic disease management programs, and provide patient counseling.</w:t>
      </w:r>
    </w:p>
    <w:p>
      <w:pPr>
        <w:pStyle w:val="BodyText"/>
      </w:pPr>
      <w:r>
        <w:t xml:space="preserve">Literature highlights the increasing demand for pharmacists in Dhaka due to its high urban population. A study by Ahmed et al. (2020) notes that 67% of pharmacies in Dhaka are privately owned, emphasizing the dual role of pharmacists as both healthcare professionals and business operators. This duality often leads to challenges, such as balancing patient care with profit-driven motives.</w:t>
      </w:r>
    </w:p>
    <w:bookmarkEnd w:id="20"/>
    <w:bookmarkStart w:id="21" w:name="X0403b3ee3e70b118b05ccdd09d194f13488228d"/>
    <w:p>
      <w:pPr>
        <w:pStyle w:val="Heading2"/>
      </w:pPr>
      <w:r>
        <w:t xml:space="preserve">Pharmacists and Public Health Challenges in Dhaka</w:t>
      </w:r>
    </w:p>
    <w:p>
      <w:pPr>
        <w:pStyle w:val="FirstParagraph"/>
      </w:pPr>
      <w:r>
        <w:t xml:space="preserve">Dhaka faces significant public health challenges, including air pollution, waterborne diseases, and the rise of non-communicable diseases (NCDs). Pharmacists in this context play a critical role in mitigating these issues. For instance, they are often the first point of contact for patients dealing with respiratory infections linked to air quality. Literature by Rahman et al. (2019) underscores how pharmacists in Dhaka contribute to NCD management through patient education on diabetes and hypertension medications.</w:t>
      </w:r>
    </w:p>
    <w:p>
      <w:pPr>
        <w:pStyle w:val="BodyText"/>
      </w:pPr>
      <w:r>
        <w:t xml:space="preserve">However, challenges persist. A 2021 report by the Bangladesh Institute of Development Studies (BIDS) identified a lack of standardized protocols for pharmacist-led initiatives in Dhaka. For example, counterfeit drugs are a persistent issue in the city’s informal markets, with pharmacists sometimes struggling to ensure product authenticity due to inadequate regulatory enforcement.</w:t>
      </w:r>
    </w:p>
    <w:bookmarkEnd w:id="21"/>
    <w:bookmarkStart w:id="22" w:name="education-and-professional-development"/>
    <w:p>
      <w:pPr>
        <w:pStyle w:val="Heading2"/>
      </w:pPr>
      <w:r>
        <w:t xml:space="preserve">Education and Professional Development</w:t>
      </w:r>
    </w:p>
    <w:p>
      <w:pPr>
        <w:pStyle w:val="FirstParagraph"/>
      </w:pPr>
      <w:r>
        <w:t xml:space="preserve">The quality of pharmacist education is a recurring theme in literature on Bangladesh’s healthcare system. While the PCB sets national standards, disparities exist between urban and rural training facilities. In Dhaka, institutions like the University of Dhaka and Jagannath University offer advanced pharmacy programs with clinical rotations at major hospitals. Yet, critics argue that these programs often lack interdisciplinary collaboration with other healthcare professionals, limiting pharmacists’ ability to work as part of a cohesive team.</w:t>
      </w:r>
    </w:p>
    <w:p>
      <w:pPr>
        <w:pStyle w:val="BodyText"/>
      </w:pPr>
      <w:r>
        <w:t xml:space="preserve">Continuous professional development (CPD) is another area needing attention. A 2022 survey by the Bangladesh Pharmacists Association found that only 35% of Dhaka-based pharmacists participated in CPD programs annually. This gap highlights the need for more accessible training on emerging topics like digital health tools, telepharmacy, and bioequivalence of generic drugs.</w:t>
      </w:r>
    </w:p>
    <w:bookmarkEnd w:id="22"/>
    <w:bookmarkStart w:id="23" w:name="X14f1afaa4f1bf73fdef7af070441cb758a00b06"/>
    <w:p>
      <w:pPr>
        <w:pStyle w:val="Heading2"/>
      </w:pPr>
      <w:r>
        <w:t xml:space="preserve">Technological Advancements and Opportunities</w:t>
      </w:r>
    </w:p>
    <w:p>
      <w:pPr>
        <w:pStyle w:val="FirstParagraph"/>
      </w:pPr>
      <w:r>
        <w:t xml:space="preserve">Literature on Bangladesh Dhaka’s pharmacists increasingly emphasizes technology as a transformative force. The rise of e-pharmacies and mobile health (mHealth) platforms has expanded access to medications in urban areas. For example, apps like "PharmaPlus" allow patients to order prescriptions online, reducing wait times at physical pharmacies. However, these advancements also pose challenges for pharmacists, who must adapt to digital workflows while maintaining patient trust.</w:t>
      </w:r>
    </w:p>
    <w:p>
      <w:pPr>
        <w:pStyle w:val="BodyText"/>
      </w:pPr>
      <w:r>
        <w:t xml:space="preserve">Telepharmacy is another emerging opportunity. A 2023 study by the International Journal of Pharmaceutical Sciences notes that telepharmacy could alleviate workforce shortages in Dhaka’s overcrowded hospitals. Yet, adoption remains limited due to regulatory uncertainty and a lack of infrastructure for secure data transmission.</w:t>
      </w:r>
    </w:p>
    <w:bookmarkEnd w:id="23"/>
    <w:bookmarkStart w:id="24" w:name="challenges-in-the-healthcare-system"/>
    <w:p>
      <w:pPr>
        <w:pStyle w:val="Heading2"/>
      </w:pPr>
      <w:r>
        <w:t xml:space="preserve">Challenges in the Healthcare System</w:t>
      </w:r>
    </w:p>
    <w:p>
      <w:pPr>
        <w:pStyle w:val="FirstParagraph"/>
      </w:pPr>
      <w:r>
        <w:t xml:space="preserve">Bangladesh Dhaka’s pharmacists operate within a healthcare system marked by resource constraints and bureaucratic hurdles. According to the World Health Organization (WHO), Bangladesh has only 0.3 physicians per 1,000 people, placing immense pressure on pharmacists to compensate for gaps in primary care. In Dhaka, this often means pharmacists are expected to provide diagnostic advice or prescribe medications beyond their scope of practice.</w:t>
      </w:r>
    </w:p>
    <w:p>
      <w:pPr>
        <w:pStyle w:val="BodyText"/>
      </w:pPr>
      <w:r>
        <w:t xml:space="preserve">Regulatory challenges also hinder progress. While the PCB mandates strict guidelines for drug storage and labeling, enforcement is inconsistent in informal sectors. A 2021 audit found that 40% of Dhaka’s retail pharmacies failed to meet basic storage conditions for temperature-sensitive drugs.</w:t>
      </w:r>
    </w:p>
    <w:bookmarkEnd w:id="24"/>
    <w:bookmarkStart w:id="25" w:name="future-directions-and-recommendations"/>
    <w:p>
      <w:pPr>
        <w:pStyle w:val="Heading2"/>
      </w:pPr>
      <w:r>
        <w:t xml:space="preserve">FUTURE DIRECTIONS AND RECOMMENDATIONS</w:t>
      </w:r>
    </w:p>
    <w:p>
      <w:pPr>
        <w:pStyle w:val="FirstParagraph"/>
      </w:pPr>
      <w:r>
        <w:t xml:space="preserve">The literature on Bangladesh Dhaka pharmacists underscores a need for systemic reforms. Key recommendations include:</w:t>
      </w:r>
    </w:p>
    <w:p>
      <w:pPr>
        <w:numPr>
          <w:ilvl w:val="0"/>
          <w:numId w:val="1001"/>
        </w:numPr>
        <w:pStyle w:val="Compact"/>
      </w:pPr>
      <w:r>
        <w:rPr>
          <w:bCs/>
          <w:b/>
        </w:rPr>
        <w:t xml:space="preserve">Strengthening Regulation:</w:t>
      </w:r>
      <w:r>
        <w:t xml:space="preserve"> </w:t>
      </w:r>
      <w:r>
        <w:t xml:space="preserve">Enhanced oversight of drug quality and pharmacist compliance with PCB guidelines.</w:t>
      </w:r>
    </w:p>
    <w:p>
      <w:pPr>
        <w:numPr>
          <w:ilvl w:val="0"/>
          <w:numId w:val="1001"/>
        </w:numPr>
        <w:pStyle w:val="Compact"/>
      </w:pPr>
      <w:r>
        <w:rPr>
          <w:bCs/>
          <w:b/>
        </w:rPr>
        <w:t xml:space="preserve">Interdisciplinary Collaboration:</w:t>
      </w:r>
      <w:r>
        <w:t xml:space="preserve"> </w:t>
      </w:r>
      <w:r>
        <w:t xml:space="preserve">Integrating pharmacists into primary healthcare teams to improve disease management outcomes.</w:t>
      </w:r>
    </w:p>
    <w:p>
      <w:pPr>
        <w:numPr>
          <w:ilvl w:val="0"/>
          <w:numId w:val="1001"/>
        </w:numPr>
        <w:pStyle w:val="Compact"/>
      </w:pPr>
      <w:r>
        <w:rPr>
          <w:bCs/>
          <w:b/>
        </w:rPr>
        <w:t xml:space="preserve">Leveraging Technology:</w:t>
      </w:r>
      <w:r>
        <w:t xml:space="preserve"> </w:t>
      </w:r>
      <w:r>
        <w:t xml:space="preserve">Investing in telepharmacy infrastructure and digital health platforms to expand access.</w:t>
      </w:r>
    </w:p>
    <w:p>
      <w:pPr>
        <w:numPr>
          <w:ilvl w:val="0"/>
          <w:numId w:val="1001"/>
        </w:numPr>
        <w:pStyle w:val="Compact"/>
      </w:pPr>
      <w:r>
        <w:rPr>
          <w:bCs/>
          <w:b/>
        </w:rPr>
        <w:t xml:space="preserve">Educational Reforms:</w:t>
      </w:r>
      <w:r>
        <w:t xml:space="preserve"> </w:t>
      </w:r>
      <w:r>
        <w:t xml:space="preserve">Updating pharmacy curricula to include training on NCDs, digital tools, and patient-centered care.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highlights the pivotal yet complex role of pharmacists in Bangladesh Dhaka. While they are essential to addressing urban health challenges, systemic barriers and evolving technological landscapes require urgent attention. By prioritizing education, regulation, and innovation, Dhaka can position its pharmacists as leaders in delivering equitable and effective healthcare services. Future research should focus on longitudinal studies tracking the impact of policy changes on pharmacist performance and patient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Bangladesh Dhaka</dc:title>
  <dc:creator/>
  <dc:language>en</dc:language>
  <cp:keywords/>
  <dcterms:created xsi:type="dcterms:W3CDTF">2026-07-24T04:03:38Z</dcterms:created>
  <dcterms:modified xsi:type="dcterms:W3CDTF">2026-07-24T04:03:38Z</dcterms:modified>
</cp:coreProperties>
</file>

<file path=docProps/custom.xml><?xml version="1.0" encoding="utf-8"?>
<Properties xmlns="http://schemas.openxmlformats.org/officeDocument/2006/custom-properties" xmlns:vt="http://schemas.openxmlformats.org/officeDocument/2006/docPropsVTypes"/>
</file>