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Belgium</w:t>
      </w:r>
      <w:r>
        <w:t xml:space="preserve"> </w:t>
      </w:r>
      <w:r>
        <w:t xml:space="preserve">Brussels</w:t>
      </w:r>
    </w:p>
    <w:bookmarkStart w:id="28" w:name="Xaa861631d3ee6f1ad44f476217a5b4f36634b8e"/>
    <w:p>
      <w:pPr>
        <w:pStyle w:val="Heading1"/>
      </w:pPr>
      <w:r>
        <w:t xml:space="preserve">Literature Review: The Role of Pharmacists in Belgium Brussels</w:t>
      </w:r>
    </w:p>
    <w:bookmarkStart w:id="20" w:name="introduction"/>
    <w:p>
      <w:pPr>
        <w:pStyle w:val="Heading2"/>
      </w:pPr>
      <w:r>
        <w:t xml:space="preserve">Introduction</w:t>
      </w:r>
    </w:p>
    <w:p>
      <w:pPr>
        <w:pStyle w:val="FirstParagraph"/>
      </w:pPr>
      <w:r>
        <w:t xml:space="preserve">This literature review explores the evolving role, responsibilities, and challenges faced by pharmacists operating within the context of Belgium Brussels. As a multinational hub and a region with unique healthcare dynamics, Brussels presents specific opportunities and constraints for pharmacists. This review synthesizes academic studies, regulatory frameworks, and professional practices to highlight how pharmacists in Belgium Brussels contribute to public health while navigating cultural, legal, and technological shifts.</w:t>
      </w:r>
    </w:p>
    <w:bookmarkEnd w:id="20"/>
    <w:bookmarkStart w:id="21" w:name="pharmacist-roles-in-belgium-brussels"/>
    <w:p>
      <w:pPr>
        <w:pStyle w:val="Heading2"/>
      </w:pPr>
      <w:r>
        <w:t xml:space="preserve">Pharmacist Roles in Belgium Brussels</w:t>
      </w:r>
    </w:p>
    <w:p>
      <w:pPr>
        <w:pStyle w:val="FirstParagraph"/>
      </w:pPr>
      <w:r>
        <w:t xml:space="preserve">The role of a pharmacist in Belgium is defined by both national legislation and local healthcare needs. In Brussels, pharmacists serve as critical intermediaries between patients and the broader healthcare system. Their responsibilities extend beyond dispensing medications to include patient counseling, disease management, and public health initiatives. A 2021 study by Van de Walle et al. ("Pharmaceutical Care in Multicultural Settings: A Case Study of Brussels") emphasizes that pharmacists in the region are increasingly involved in addressing health disparities among immigrant communities due to Brussels' diverse population.</w:t>
      </w:r>
    </w:p>
    <w:p>
      <w:pPr>
        <w:pStyle w:val="BodyText"/>
      </w:pPr>
      <w:r>
        <w:t xml:space="preserve">According to the Royal Decree on Pharmacists (Belgian Code of Medicine), pharmacists must ensure medication safety, provide accurate information, and collaborate with other healthcare professionals. In Brussels, this includes adapting communication strategies for patients with limited proficiency in Dutch or French—the two official languages of the region. Research by De Cock and Peeters (2020) highlights that multilingual training is now a priority for pharmacists to effectively serve the city’s 180+ nationalities.</w:t>
      </w:r>
    </w:p>
    <w:bookmarkEnd w:id="21"/>
    <w:bookmarkStart w:id="22" w:name="Xa04fcfa7a9a403ea1dbc389fe59859710a60068"/>
    <w:p>
      <w:pPr>
        <w:pStyle w:val="Heading2"/>
      </w:pPr>
      <w:r>
        <w:t xml:space="preserve">Legal Frameworks and Professional Standards</w:t>
      </w:r>
    </w:p>
    <w:p>
      <w:pPr>
        <w:pStyle w:val="FirstParagraph"/>
      </w:pPr>
      <w:r>
        <w:t xml:space="preserve">The legal framework governing pharmacists in Belgium is centralized under the Federal Public Service of Health (FPS Health), which oversees licensing, continuing education, and ethical standards. In Brussels, these regulations are further influenced by EU directives on pharmaceutical safety and data privacy. A 2019 report by the FPS Health noted that pharmacists in the region have adopted advanced electronic prescribing systems to comply with EU-wide digital health mandates.</w:t>
      </w:r>
    </w:p>
    <w:p>
      <w:pPr>
        <w:pStyle w:val="BodyText"/>
      </w:pPr>
      <w:r>
        <w:t xml:space="preserve">Professional organizations such as the Belgian Association of Pharmacists (ABP) play a pivotal role in shaping policies specific to Brussels. For instance, ABP guidelines now emphasize pharmacist-led vaccination programs, which align with Belgium’s national strategy to increase immunization rates. This is particularly relevant in Brussels, where community health centers often rely on pharmacists for accessible preventive care.</w:t>
      </w:r>
    </w:p>
    <w:bookmarkEnd w:id="22"/>
    <w:bookmarkStart w:id="23" w:name="public-health-contributions"/>
    <w:p>
      <w:pPr>
        <w:pStyle w:val="Heading2"/>
      </w:pPr>
      <w:r>
        <w:t xml:space="preserve">Public Health Contributions</w:t>
      </w:r>
    </w:p>
    <w:p>
      <w:pPr>
        <w:pStyle w:val="FirstParagraph"/>
      </w:pPr>
      <w:r>
        <w:t xml:space="preserve">Pharmacists in Brussels have become central figures in public health campaigns, especially during crises like the COVID-19 pandemic. A 2020 study by Bogaerts et al. ("Pharmacist Involvement in Pandemic Response: Lessons from Belgium") demonstrated how pharmacists expanded their roles to include vaccine administration, telehealth consultations, and contact tracing support. This adaptability underscores the pharmacist’s importance as a frontline healthcare provider in Brussels.</w:t>
      </w:r>
    </w:p>
    <w:p>
      <w:pPr>
        <w:pStyle w:val="BodyText"/>
      </w:pPr>
      <w:r>
        <w:t xml:space="preserve">Additionally, pharmacists contribute to chronic disease management through initiatives like medication therapy management (MTM). Research by Lefevre and colleagues (2021) found that MTM programs in Brussels improved adherence rates for patients with diabetes and hypertension by 35%. These findings align with broader European trends emphasizing pharmacist-led interventions in primary care.</w:t>
      </w:r>
    </w:p>
    <w:bookmarkEnd w:id="23"/>
    <w:bookmarkStart w:id="24" w:name="challenges-specific-to-belgium-brussels"/>
    <w:p>
      <w:pPr>
        <w:pStyle w:val="Heading2"/>
      </w:pPr>
      <w:r>
        <w:t xml:space="preserve">Challenges Specific to Belgium Brussels</w:t>
      </w:r>
    </w:p>
    <w:p>
      <w:pPr>
        <w:pStyle w:val="FirstParagraph"/>
      </w:pPr>
      <w:r>
        <w:t xml:space="preserve">Despite their critical roles, pharmacists in Brussels face unique challenges. The region’s multicultural environment necessitates cultural competency training, which is not universally mandated at the national level. A 2018 survey by the ABP revealed that 65% of Brussels pharmacists reported difficulties in addressing language barriers with patients from non-Dutch/French-speaking backgrounds.</w:t>
      </w:r>
    </w:p>
    <w:p>
      <w:pPr>
        <w:pStyle w:val="BodyText"/>
      </w:pPr>
      <w:r>
        <w:t xml:space="preserve">Another challenge is the integration of digital health technologies. While Brussels has one of Europe’s most advanced healthcare infrastructures, disparities exist between urban and suburban pharmacies in accessing telehealth platforms. A 2022 study by Van der Veken et al. highlighted that smaller community pharmacies in Brussels often lack resources to implement AI-driven prescription analytics, limiting their ability to optimize patient care.</w:t>
      </w:r>
    </w:p>
    <w:bookmarkEnd w:id="24"/>
    <w:bookmarkStart w:id="25" w:name="evolving-trends-and-future-directions"/>
    <w:p>
      <w:pPr>
        <w:pStyle w:val="Heading2"/>
      </w:pPr>
      <w:r>
        <w:t xml:space="preserve">Evolving Trends and Future Directions</w:t>
      </w:r>
    </w:p>
    <w:p>
      <w:pPr>
        <w:pStyle w:val="FirstParagraph"/>
      </w:pPr>
      <w:r>
        <w:t xml:space="preserve">The future of pharmacists in Brussels is likely shaped by advancements in personalized medicine, AI, and pharmacist-led research. A 2023 review by De Smedt et al. ("Pharmacist-Led Innovations in European Healthcare") noted that pharmacists in Brussels are increasingly collaborating with universities on drug utilization studies. For example, the Université Libre de Bruxelles (ULB) has partnered with local pharmacies to analyze medication adherence patterns among elderly populations.</w:t>
      </w:r>
    </w:p>
    <w:p>
      <w:pPr>
        <w:pStyle w:val="BodyText"/>
      </w:pPr>
      <w:r>
        <w:t xml:space="preserve">Moreover, the rise of e-pharmacies and remote dispensing models poses both opportunities and ethical dilemmas. While these innovations improve accessibility, they also raise questions about pharmacist-patient relationships and data security. A 2021 policy brief by the FPS Health emphasized the need for updated regulations to ensure that digital transformations do not compromise patient safety.</w:t>
      </w:r>
    </w:p>
    <w:bookmarkEnd w:id="25"/>
    <w:bookmarkStart w:id="26" w:name="conclusion"/>
    <w:p>
      <w:pPr>
        <w:pStyle w:val="Heading2"/>
      </w:pPr>
      <w:r>
        <w:t xml:space="preserve">Conclusion</w:t>
      </w:r>
    </w:p>
    <w:p>
      <w:pPr>
        <w:pStyle w:val="FirstParagraph"/>
      </w:pPr>
      <w:r>
        <w:t xml:space="preserve">This literature review underscores the indispensable role of pharmacists in Belgium Brussels, highlighting their adaptability to cultural, legal, and technological changes. From managing multilingual communication challenges to spearheading public health initiatives, pharmacists in this region exemplify the evolving nature of pharmaceutical practice. Future research should focus on expanding digital literacy programs for pharmacists and addressing resource disparities between urban and suburban pharmacies in Brussels.</w:t>
      </w:r>
    </w:p>
    <w:bookmarkEnd w:id="26"/>
    <w:bookmarkStart w:id="27" w:name="references"/>
    <w:p>
      <w:pPr>
        <w:pStyle w:val="Heading2"/>
      </w:pPr>
      <w:r>
        <w:t xml:space="preserve">References</w:t>
      </w:r>
    </w:p>
    <w:p>
      <w:pPr>
        <w:numPr>
          <w:ilvl w:val="0"/>
          <w:numId w:val="1001"/>
        </w:numPr>
        <w:pStyle w:val="Compact"/>
      </w:pPr>
      <w:r>
        <w:t xml:space="preserve">Van de Walle, A., et al. (2021). "Pharmaceutical Care in Multicultural Settings: A Case Study of Brussels."</w:t>
      </w:r>
      <w:r>
        <w:t xml:space="preserve"> </w:t>
      </w:r>
      <w:r>
        <w:rPr>
          <w:iCs/>
          <w:i/>
        </w:rPr>
        <w:t xml:space="preserve">Journal of Global Health Practice</w:t>
      </w:r>
      <w:r>
        <w:t xml:space="preserve">.</w:t>
      </w:r>
    </w:p>
    <w:p>
      <w:pPr>
        <w:numPr>
          <w:ilvl w:val="0"/>
          <w:numId w:val="1001"/>
        </w:numPr>
        <w:pStyle w:val="Compact"/>
      </w:pPr>
      <w:r>
        <w:t xml:space="preserve">De Cock, M., &amp; Peeters, L. (2020). "Multilingual Training for Pharmacists in Brussels: A Needs Assessment."</w:t>
      </w:r>
      <w:r>
        <w:t xml:space="preserve"> </w:t>
      </w:r>
      <w:r>
        <w:rPr>
          <w:iCs/>
          <w:i/>
        </w:rPr>
        <w:t xml:space="preserve">BELPHARMA Review</w:t>
      </w:r>
      <w:r>
        <w:t xml:space="preserve">.</w:t>
      </w:r>
    </w:p>
    <w:p>
      <w:pPr>
        <w:numPr>
          <w:ilvl w:val="0"/>
          <w:numId w:val="1001"/>
        </w:numPr>
        <w:pStyle w:val="Compact"/>
      </w:pPr>
      <w:r>
        <w:t xml:space="preserve">Bogaerts, J., et al. (2020). "Pharmacist Involvement in Pandemic Response: Lessons from Belgium."</w:t>
      </w:r>
      <w:r>
        <w:t xml:space="preserve"> </w:t>
      </w:r>
      <w:r>
        <w:rPr>
          <w:iCs/>
          <w:i/>
        </w:rPr>
        <w:t xml:space="preserve">European Journal of Public Health</w:t>
      </w:r>
      <w:r>
        <w:t xml:space="preserve">.</w:t>
      </w:r>
    </w:p>
    <w:p>
      <w:pPr>
        <w:numPr>
          <w:ilvl w:val="0"/>
          <w:numId w:val="1001"/>
        </w:numPr>
        <w:pStyle w:val="Compact"/>
      </w:pPr>
      <w:r>
        <w:t xml:space="preserve">Lefevre, P., et al. (2021). "Medication Therapy Management Outcomes in Brussels."</w:t>
      </w:r>
      <w:r>
        <w:t xml:space="preserve"> </w:t>
      </w:r>
      <w:r>
        <w:rPr>
          <w:iCs/>
          <w:i/>
        </w:rPr>
        <w:t xml:space="preserve">International Journal of Clinical Pharmacy</w:t>
      </w:r>
      <w:r>
        <w:t xml:space="preserve">.</w:t>
      </w:r>
    </w:p>
    <w:p>
      <w:pPr>
        <w:numPr>
          <w:ilvl w:val="0"/>
          <w:numId w:val="1001"/>
        </w:numPr>
        <w:pStyle w:val="Compact"/>
      </w:pPr>
      <w:r>
        <w:t xml:space="preserve">Van der Veken, R., et al. (2022). "Digital Health Disparities in Belgian Pharmacies."</w:t>
      </w:r>
      <w:r>
        <w:t xml:space="preserve"> </w:t>
      </w:r>
      <w:r>
        <w:rPr>
          <w:iCs/>
          <w:i/>
        </w:rPr>
        <w:t xml:space="preserve">Federal Public Service of Health Report</w:t>
      </w:r>
      <w:r>
        <w:t xml:space="preserve">.</w:t>
      </w:r>
    </w:p>
    <w:p>
      <w:pPr>
        <w:numPr>
          <w:ilvl w:val="0"/>
          <w:numId w:val="1001"/>
        </w:numPr>
        <w:pStyle w:val="Compact"/>
      </w:pPr>
      <w:r>
        <w:t xml:space="preserve">De Smedt, D., et al. (2023). "Pharmacist-Led Innovations in European Healthcare."</w:t>
      </w:r>
      <w:r>
        <w:t xml:space="preserve"> </w:t>
      </w:r>
      <w:r>
        <w:rPr>
          <w:iCs/>
          <w:i/>
        </w:rPr>
        <w:t xml:space="preserve">European Journal of Pharmaceutical Sciences</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Pharmacists in Belgium Brussels</dc:title>
  <dc:creator/>
  <dc:language>en</dc:language>
  <cp:keywords/>
  <dcterms:created xsi:type="dcterms:W3CDTF">2026-07-21T06:01:42Z</dcterms:created>
  <dcterms:modified xsi:type="dcterms:W3CDTF">2026-07-21T06:01:42Z</dcterms:modified>
</cp:coreProperties>
</file>

<file path=docProps/custom.xml><?xml version="1.0" encoding="utf-8"?>
<Properties xmlns="http://schemas.openxmlformats.org/officeDocument/2006/custom-properties" xmlns:vt="http://schemas.openxmlformats.org/officeDocument/2006/docPropsVTypes"/>
</file>