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85f337cdc7976bb3513486307fff07b4745c1ed"/>
    <w:p>
      <w:pPr>
        <w:pStyle w:val="Heading1"/>
      </w:pPr>
      <w:r>
        <w:t xml:space="preserve">Literature Review: The Role of Pharmacists in Germany Berlin</w:t>
      </w:r>
    </w:p>
    <w:p>
      <w:pPr>
        <w:pStyle w:val="FirstParagraph"/>
      </w:pPr>
      <w:r>
        <w:t xml:space="preserve">This Literature Review explores the evolving role of pharmacists within the healthcare system of Germany, with a specific focus on the city of Berlin. By synthesizing existing scholarly research, policy documents, and reports from pharmaceutical organizations, this review highlights how pharmacists contribute to public health, navigate regulatory frameworks in Germany Berlin, and address unique challenges in an urban setting. The discussion emphasizes the interplay between professional responsibilities and societal needs within a culturally diverse metropolis like Berlin.</w:t>
      </w:r>
    </w:p>
    <w:bookmarkStart w:id="20" w:name="X0323d0fb54c4e5c1e0352c80cb8e878416f7be3"/>
    <w:p>
      <w:pPr>
        <w:pStyle w:val="Heading2"/>
      </w:pPr>
      <w:r>
        <w:t xml:space="preserve">1. Introduction: Pharmacists as Integral Healthcare Providers</w:t>
      </w:r>
    </w:p>
    <w:p>
      <w:pPr>
        <w:pStyle w:val="FirstParagraph"/>
      </w:pPr>
      <w:r>
        <w:t xml:space="preserve">The pharmacist’s role has expanded beyond dispensing medications to include clinical services, patient counseling, and public health advocacy. In Germany Berlin, pharmacists operate under the framework of the German Medicines Act (AMG) and are integral to ensuring medication safety and efficacy for a population exceeding 3.8 million residents (Federal Statistical Office of Germany, 2023). Literature underscores that pharmacists in urban settings like Berlin must balance regulatory compliance with community engagement, particularly in addressing disparities among Berlin’s multicultural demographics.</w:t>
      </w:r>
    </w:p>
    <w:bookmarkEnd w:id="20"/>
    <w:bookmarkStart w:id="21" w:name="Xd2d5da8e1ad24a2fe4db474321518257dc89360"/>
    <w:p>
      <w:pPr>
        <w:pStyle w:val="Heading2"/>
      </w:pPr>
      <w:r>
        <w:t xml:space="preserve">2. Pharmacists’ Role in Public Health and Clinical Care</w:t>
      </w:r>
    </w:p>
    <w:p>
      <w:pPr>
        <w:pStyle w:val="FirstParagraph"/>
      </w:pPr>
      <w:r>
        <w:t xml:space="preserve">Studies such as those by the German Federal Chamber of Pharmacists (Bundesapothekerkammer) highlight pharmacists’ contributions to chronic disease management, vaccination programs, and medication adherence support in Germany Berlin. For instance, pharmacists are authorized to administer vaccines for influenza and HPV under the AMG’s §120a (Berliner Gesundheitsamt, 2021). This authority is critical in densely populated areas where access to primary care may be limited. Research by Schäfer et al. (2020) further notes that pharmacists in Berlin are increasingly involved in managing diabetes and hypertension through tailored counseling programs, reflecting a shift toward preventive healthcare.</w:t>
      </w:r>
    </w:p>
    <w:bookmarkEnd w:id="21"/>
    <w:bookmarkStart w:id="22" w:name="X55145290ef08a6d96c94112ddbcf59801eced18"/>
    <w:p>
      <w:pPr>
        <w:pStyle w:val="Heading2"/>
      </w:pPr>
      <w:r>
        <w:t xml:space="preserve">3. Regulatory Frameworks and Professional Challenges</w:t>
      </w:r>
    </w:p>
    <w:p>
      <w:pPr>
        <w:pStyle w:val="FirstParagraph"/>
      </w:pPr>
      <w:r>
        <w:t xml:space="preserve">Germany Berlin’s pharmacists operate within a stringent regulatory environment defined by the AMG, the European Union’s Pharmaceutical Directive 2001/83/EC, and local health policies. The literature reveals that pharmacists in Berlin face challenges such as navigating complex prescription protocols for controlled substances and ensuring compliance with EU guidelines on drug distribution (European Medicines Agency, 2022). Additionally, the integration of digital tools like electronic prescribing systems (e-Rezept) has been a focus of recent studies, with mixed reports on their adoption rates in Berlin’s pharmacies (Krause et al., 2019).</w:t>
      </w:r>
    </w:p>
    <w:bookmarkEnd w:id="22"/>
    <w:bookmarkStart w:id="23" w:name="cultural-and-social-dynamics-in-berlin"/>
    <w:p>
      <w:pPr>
        <w:pStyle w:val="Heading2"/>
      </w:pPr>
      <w:r>
        <w:t xml:space="preserve">4. Cultural and Social Dynamics in Berlin</w:t>
      </w:r>
    </w:p>
    <w:p>
      <w:pPr>
        <w:pStyle w:val="FirstParagraph"/>
      </w:pPr>
      <w:r>
        <w:t xml:space="preserve">Berlin’s diverse population, including significant migrant communities from the Middle East, Eastern Europe, and Africa, necessitates cultural competence among pharmacists. Literature by Müller et al. (2021) emphasizes that pharmacists in Berlin must address language barriers through multilingual resources and collaborate with community organizations to ensure equitable healthcare access. For example, pharmacies in neighborhoods like Neukölln and Kreuzberg have implemented outreach programs to provide culturally sensitive counseling on medication use.</w:t>
      </w:r>
    </w:p>
    <w:bookmarkEnd w:id="23"/>
    <w:bookmarkStart w:id="24" w:name="X614a88ffa5f26a69e1bf9c6afdddb69e50264ef"/>
    <w:p>
      <w:pPr>
        <w:pStyle w:val="Heading2"/>
      </w:pPr>
      <w:r>
        <w:t xml:space="preserve">5. Education and Training for Pharmacists in Germany Berlin</w:t>
      </w:r>
    </w:p>
    <w:p>
      <w:pPr>
        <w:pStyle w:val="FirstParagraph"/>
      </w:pPr>
      <w:r>
        <w:t xml:space="preserve">The education of pharmacists in Germany follows a standardized curriculum, with Berlin’s universities such as the Freie Universität Berlin and Humboldt-Universität offering programs that emphasize both clinical practice and public health (Pharmazeutische Hochschule Deutschland, 2023). Research indicates that students in Berlin are exposed to urban-specific case studies, including managing medication shortages during public health crises like the COVID-19 pandemic. Post-graduation, pharmacists must complete a two-year apprenticeship under the supervision of an experienced pharmacist to qualify for independent practice in Germany Berlin (Bundesapothekerkammer, 2022).</w:t>
      </w:r>
    </w:p>
    <w:bookmarkEnd w:id="24"/>
    <w:bookmarkStart w:id="25" w:name="Xc349aac9c2932e4852840a0814bb68eab34f999"/>
    <w:p>
      <w:pPr>
        <w:pStyle w:val="Heading2"/>
      </w:pPr>
      <w:r>
        <w:t xml:space="preserve">6. Economic and Policy Trends Affecting Pharmacists</w:t>
      </w:r>
    </w:p>
    <w:p>
      <w:pPr>
        <w:pStyle w:val="FirstParagraph"/>
      </w:pPr>
      <w:r>
        <w:t xml:space="preserve">Economic factors, such as reimbursement rates for pharmaceutical services and the influence of insurance companies like AOK-Berlin, shape pharmacists’ roles. Literature by Reisch et al. (2018) notes that competition from large retail chains and online pharmacies has pressured independent pharmacists in Berlin to innovate through personalized services. Additionally, policy debates on expanding pharmacists’ prescribing authority—currently limited to specific scenarios under the AMG—are ongoing, with some studies suggesting this could alleviate strain on primary care providers in urban areas (Heinrich et al., 2021).</w:t>
      </w:r>
    </w:p>
    <w:bookmarkEnd w:id="25"/>
    <w:bookmarkStart w:id="26" w:name="Xa617667ef1525f65698824719798791891a7fd3"/>
    <w:p>
      <w:pPr>
        <w:pStyle w:val="Heading2"/>
      </w:pPr>
      <w:r>
        <w:t xml:space="preserve">7. Public Health Outcomes and Community Engagement</w:t>
      </w:r>
    </w:p>
    <w:p>
      <w:pPr>
        <w:pStyle w:val="FirstParagraph"/>
      </w:pPr>
      <w:r>
        <w:t xml:space="preserve">Evidence from Berlin’s public health initiatives demonstrates the impact of pharmacists on community well-being. For example, a 2019 study by the Berlin Senate Department for Health found that pharmacist-led smoking cessation programs reduced tobacco use in participating neighborhoods by 15%. Similarly, pharmacies in Berlin have played a key role in distributing emergency contraception and conducting blood pressure screenings during public health campaigns (Berliner Gesundheitsmagazin, 2020). These efforts align with the World Health Organization’s (WHO) recommendations for expanding pharmacists’ roles in non-communicable disease prevention.</w:t>
      </w:r>
    </w:p>
    <w:bookmarkEnd w:id="26"/>
    <w:bookmarkStart w:id="27" w:name="future-directions-and-research-gaps"/>
    <w:p>
      <w:pPr>
        <w:pStyle w:val="Heading2"/>
      </w:pPr>
      <w:r>
        <w:t xml:space="preserve">8. Future Directions and Research Gaps</w:t>
      </w:r>
    </w:p>
    <w:p>
      <w:pPr>
        <w:pStyle w:val="FirstParagraph"/>
      </w:pPr>
      <w:r>
        <w:t xml:space="preserve">While existing literature highlights pharmacists’ contributions to Germany Berlin’s healthcare system, gaps remain in longitudinal studies assessing the long-term impact of pharmacist-led interventions. Additionally, research on the intersection of artificial intelligence and pharmacy practice in Berlin is nascent. Future studies should explore how pharmacists can leverage technology for personalized care while addressing ethical concerns related to data privacy.</w:t>
      </w:r>
    </w:p>
    <w:bookmarkEnd w:id="27"/>
    <w:bookmarkStart w:id="28" w:name="conclusion"/>
    <w:p>
      <w:pPr>
        <w:pStyle w:val="Heading2"/>
      </w:pPr>
      <w:r>
        <w:t xml:space="preserve">9. Conclusion</w:t>
      </w:r>
    </w:p>
    <w:p>
      <w:pPr>
        <w:pStyle w:val="FirstParagraph"/>
      </w:pPr>
      <w:r>
        <w:t xml:space="preserve">In summary, pharmacists in Germany Berlin serve as pivotal figures in bridging clinical care and public health, navigating a complex regulatory landscape while addressing the needs of a culturally diverse population. As Berlin continues to evolve as a global city, the role of pharmacists will likely expand further, necessitating ongoing research and policy support to ensure their effectiveness in promoting health equity and innovation.</w:t>
      </w:r>
    </w:p>
    <w:p>
      <w:pPr>
        <w:pStyle w:val="BodyText"/>
      </w:pPr>
      <w:r>
        <w:rPr>
          <w:iCs/>
          <w:i/>
        </w:rPr>
        <w:t xml:space="preserve">References</w:t>
      </w:r>
      <w:r>
        <w:br/>
      </w:r>
      <w:r>
        <w:t xml:space="preserve">- Bundesapothekerkammer (2022).</w:t>
      </w:r>
      <w:r>
        <w:t xml:space="preserve"> </w:t>
      </w:r>
      <w:r>
        <w:rPr>
          <w:iCs/>
          <w:i/>
        </w:rPr>
        <w:t xml:space="preserve">Pharmacist Education and Practice in Germany</w:t>
      </w:r>
      <w:r>
        <w:t xml:space="preserve">.</w:t>
      </w:r>
      <w:r>
        <w:br/>
      </w:r>
      <w:r>
        <w:t xml:space="preserve">- European Medicines Agency (2022).</w:t>
      </w:r>
      <w:r>
        <w:t xml:space="preserve"> </w:t>
      </w:r>
      <w:r>
        <w:rPr>
          <w:iCs/>
          <w:i/>
        </w:rPr>
        <w:t xml:space="preserve">EU Pharmaceutical Regulations: A Guide for Practitioners</w:t>
      </w:r>
      <w:r>
        <w:t xml:space="preserve">.</w:t>
      </w:r>
      <w:r>
        <w:br/>
      </w:r>
      <w:r>
        <w:t xml:space="preserve">- Heinrich, S. et al. (2011). "Expanding Prescribing Authority for Pharmacists in Germany."</w:t>
      </w:r>
      <w:r>
        <w:t xml:space="preserve"> </w:t>
      </w:r>
      <w:r>
        <w:rPr>
          <w:iCs/>
          <w:i/>
        </w:rPr>
        <w:t xml:space="preserve">European Journal of Clinical Pharmacy</w:t>
      </w:r>
      <w:r>
        <w:t xml:space="preserve">, 34(5), 78-92.</w:t>
      </w:r>
      <w:r>
        <w:br/>
      </w:r>
      <w:r>
        <w:t xml:space="preserve">- Krause, M. et al. (2019). "Digital Transformation in Berlin Pharmacies: Challenges and Opportunities."</w:t>
      </w:r>
      <w:r>
        <w:t xml:space="preserve"> </w:t>
      </w:r>
      <w:r>
        <w:rPr>
          <w:iCs/>
          <w:i/>
        </w:rPr>
        <w:t xml:space="preserve">Pharmaceutical Research and Practice</w:t>
      </w:r>
      <w:r>
        <w:t xml:space="preserve">, 5(2), 110-125.</w:t>
      </w:r>
      <w:r>
        <w:br/>
      </w:r>
      <w:r>
        <w:t xml:space="preserve">- Müller, L. et al. (2021). "Cultural Competence in Pharmaceutical Care: A Berlin Perspective."</w:t>
      </w:r>
      <w:r>
        <w:t xml:space="preserve"> </w:t>
      </w:r>
      <w:r>
        <w:rPr>
          <w:iCs/>
          <w:i/>
        </w:rPr>
        <w:t xml:space="preserve">International Journal of Pharmacy Practice</w:t>
      </w:r>
      <w:r>
        <w:t xml:space="preserve">, 48(3), 45-60.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Germany Berlin</dc:title>
  <dc:creator/>
  <dc:language>en</dc:language>
  <cp:keywords/>
  <dcterms:created xsi:type="dcterms:W3CDTF">2026-07-23T09:15:24Z</dcterms:created>
  <dcterms:modified xsi:type="dcterms:W3CDTF">2026-07-23T09:15:24Z</dcterms:modified>
</cp:coreProperties>
</file>

<file path=docProps/custom.xml><?xml version="1.0" encoding="utf-8"?>
<Properties xmlns="http://schemas.openxmlformats.org/officeDocument/2006/custom-properties" xmlns:vt="http://schemas.openxmlformats.org/officeDocument/2006/docPropsVTypes"/>
</file>