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ed098c8b17333d7d284b8b2cb70ed4df73a328c"/>
    <w:p>
      <w:pPr>
        <w:pStyle w:val="Heading1"/>
      </w:pPr>
      <w:r>
        <w:t xml:space="preserve">Literature Review: The Role, Practices, and Challenges of Pharmacists in Germany Munich</w:t>
      </w:r>
    </w:p>
    <w:p>
      <w:pPr>
        <w:pStyle w:val="FirstParagraph"/>
      </w:pPr>
      <w:r>
        <w:t xml:space="preserve">This Literature Review explores the evolving role of pharmacists within the healthcare system of</w:t>
      </w:r>
      <w:r>
        <w:t xml:space="preserve"> </w:t>
      </w:r>
      <w:r>
        <w:rPr>
          <w:bCs/>
          <w:b/>
        </w:rPr>
        <w:t xml:space="preserve">Germany Munich</w:t>
      </w:r>
      <w:r>
        <w:t xml:space="preserve">, emphasizing their critical contributions to public health, regulatory compliance, and community engagement. As a major urban center in Bavaria, Munich presents unique challenges and opportunities for pharmacists operating in both community and hospital settings. This review synthesizes existing research on pharmacist responsibilities, educational requirements, legal frameworks, and emerging trends specific to</w:t>
      </w:r>
      <w:r>
        <w:t xml:space="preserve"> </w:t>
      </w:r>
      <w:r>
        <w:rPr>
          <w:bCs/>
          <w:b/>
        </w:rPr>
        <w:t xml:space="preserve">Germany Munich</w:t>
      </w:r>
      <w:r>
        <w:t xml:space="preserve">, while highlighting the intersection of these elements within the broader context of</w:t>
      </w:r>
      <w:r>
        <w:t xml:space="preserve"> </w:t>
      </w:r>
      <w:r>
        <w:rPr>
          <w:bCs/>
          <w:b/>
        </w:rPr>
        <w:t xml:space="preserve">Literature Review</w:t>
      </w:r>
      <w:r>
        <w:t xml:space="preserve"> </w:t>
      </w:r>
      <w:r>
        <w:t xml:space="preserve">methodologies.</w:t>
      </w:r>
    </w:p>
    <w:bookmarkStart w:id="20" w:name="X094f2281c3e40a47c6c7a0c28c260af68af1b4d"/>
    <w:p>
      <w:pPr>
        <w:pStyle w:val="Heading2"/>
      </w:pPr>
      <w:r>
        <w:t xml:space="preserve">The Evolving Role of Pharmacists in Germany Munich</w:t>
      </w:r>
    </w:p>
    <w:p>
      <w:pPr>
        <w:pStyle w:val="FirstParagraph"/>
      </w:pPr>
      <w:r>
        <w:t xml:space="preserve">In</w:t>
      </w:r>
      <w:r>
        <w:t xml:space="preserve"> </w:t>
      </w:r>
      <w:r>
        <w:rPr>
          <w:bCs/>
          <w:b/>
        </w:rPr>
        <w:t xml:space="preserve">Germany Munich</w:t>
      </w:r>
      <w:r>
        <w:t xml:space="preserve">, pharmacists are not merely medication dispensers but integral members of interdisciplinary healthcare teams. According to a 2019 study by the German Federal Chamber of Pharmacists (Bundesapothekerkammer), pharmacists in urban areas like Munich are increasingly involved in patient counseling, chronic disease management, and drug therapy optimization</w:t>
      </w:r>
      <w:r>
        <w:t xml:space="preserve"> </w:t>
      </w:r>
      <w:r>
        <w:rPr>
          <w:vertAlign w:val="superscript"/>
        </w:rPr>
        <w:t xml:space="preserve">[1]</w:t>
      </w:r>
      <w:r>
        <w:t xml:space="preserve">. This shift reflects Germany’s emphasis on preventive care and holistic health strategies. In Munich, where healthcare demand is high due to an aging population and a growing number of international residents, pharmacists play a pivotal role in ensuring equitable access to medications and health services.</w:t>
      </w:r>
    </w:p>
    <w:p>
      <w:pPr>
        <w:pStyle w:val="BodyText"/>
      </w:pPr>
      <w:r>
        <w:t xml:space="preserve">Research by Schmitt et al. (2021) underscores the dual responsibilities of pharmacists in Munich: adhering to strict German pharmaceutical laws while addressing the diverse needs of patients from various cultural and socioeconomic backgrounds</w:t>
      </w:r>
      <w:r>
        <w:t xml:space="preserve"> </w:t>
      </w:r>
      <w:r>
        <w:rPr>
          <w:vertAlign w:val="superscript"/>
        </w:rPr>
        <w:t xml:space="preserve">[2]</w:t>
      </w:r>
      <w:r>
        <w:t xml:space="preserve">. The study highlights how pharmacists in Munich navigate complex regulatory frameworks, such as the Pharmacists Act (</w:t>
      </w:r>
      <w:r>
        <w:rPr>
          <w:iCs/>
          <w:i/>
        </w:rPr>
        <w:t xml:space="preserve">Apothekengesetz</w:t>
      </w:r>
      <w:r>
        <w:t xml:space="preserve">), which mandates rigorous oversight of drug distribution and patient safety.</w:t>
      </w:r>
    </w:p>
    <w:bookmarkEnd w:id="20"/>
    <w:bookmarkStart w:id="21" w:name="X7134c9fcb5a58e47fb6d32a135de14e82315b04"/>
    <w:p>
      <w:pPr>
        <w:pStyle w:val="Heading2"/>
      </w:pPr>
      <w:r>
        <w:t xml:space="preserve">Educational and Professional Standards for Pharmacists in Germany Munich</w:t>
      </w:r>
    </w:p>
    <w:p>
      <w:pPr>
        <w:pStyle w:val="FirstParagraph"/>
      </w:pPr>
      <w:r>
        <w:t xml:space="preserve">Becoming a pharmacist in</w:t>
      </w:r>
      <w:r>
        <w:t xml:space="preserve"> </w:t>
      </w:r>
      <w:r>
        <w:rPr>
          <w:bCs/>
          <w:b/>
        </w:rPr>
        <w:t xml:space="preserve">Germany Munich</w:t>
      </w:r>
      <w:r>
        <w:t xml:space="preserve"> </w:t>
      </w:r>
      <w:r>
        <w:t xml:space="preserve">requires completing a state examination (</w:t>
      </w:r>
      <w:r>
        <w:rPr>
          <w:iCs/>
          <w:i/>
        </w:rPr>
        <w:t xml:space="preserve">Abschlussprüfung</w:t>
      </w:r>
      <w:r>
        <w:t xml:space="preserve">) after six years of academic training, including practical experience. The University of Munich (LMU) and other Bavarian institutions are key contributors to this education system. A 2020 report by the Bavarian Ministry of Health notes that pharmacists in Munich often pursue additional qualifications in specialized fields such as clinical pharmacy, oncology, or geriatric care</w:t>
      </w:r>
      <w:r>
        <w:t xml:space="preserve"> </w:t>
      </w:r>
      <w:r>
        <w:rPr>
          <w:vertAlign w:val="superscript"/>
        </w:rPr>
        <w:t xml:space="preserve">[3]</w:t>
      </w:r>
      <w:r>
        <w:t xml:space="preserve">. This aligns with Germany’s broader goal of enhancing pharmacist expertise to meet urban healthcare demands.</w:t>
      </w:r>
    </w:p>
    <w:p>
      <w:pPr>
        <w:pStyle w:val="BodyText"/>
      </w:pPr>
      <w:r>
        <w:t xml:space="preserve">Furthermore, continuing education is mandatory for all pharmacists in</w:t>
      </w:r>
      <w:r>
        <w:t xml:space="preserve"> </w:t>
      </w:r>
      <w:r>
        <w:rPr>
          <w:bCs/>
          <w:b/>
        </w:rPr>
        <w:t xml:space="preserve">Germany Munich</w:t>
      </w:r>
      <w:r>
        <w:t xml:space="preserve">, reflecting the dynamic nature of pharmaceutical science and patient needs. A 2022 survey by the German Pharmacists Association found that 85% of Munich-based pharmacists engaged in professional development programs to stay updated on advancements in drug therapy and digital health technologies</w:t>
      </w:r>
      <w:r>
        <w:t xml:space="preserve"> </w:t>
      </w:r>
      <w:r>
        <w:rPr>
          <w:vertAlign w:val="superscript"/>
        </w:rPr>
        <w:t xml:space="preserve">[4]</w:t>
      </w:r>
      <w:r>
        <w:t xml:space="preserve">.</w:t>
      </w:r>
    </w:p>
    <w:bookmarkEnd w:id="21"/>
    <w:bookmarkStart w:id="22" w:name="X2a27f3edde39b36fdeb639b16e94b13f313636b"/>
    <w:p>
      <w:pPr>
        <w:pStyle w:val="Heading2"/>
      </w:pPr>
      <w:r>
        <w:t xml:space="preserve">Regulatory Frameworks and Legal Responsibilities</w:t>
      </w:r>
    </w:p>
    <w:p>
      <w:pPr>
        <w:pStyle w:val="FirstParagraph"/>
      </w:pPr>
      <w:r>
        <w:t xml:space="preserve">The legal landscape governing pharmacists in</w:t>
      </w:r>
      <w:r>
        <w:t xml:space="preserve"> </w:t>
      </w:r>
      <w:r>
        <w:rPr>
          <w:bCs/>
          <w:b/>
        </w:rPr>
        <w:t xml:space="preserve">Germany Munich</w:t>
      </w:r>
      <w:r>
        <w:t xml:space="preserve"> </w:t>
      </w:r>
      <w:r>
        <w:t xml:space="preserve">is highly structured, ensuring public safety and adherence to national standards. The Pharmacists Act (</w:t>
      </w:r>
      <w:r>
        <w:rPr>
          <w:iCs/>
          <w:i/>
        </w:rPr>
        <w:t xml:space="preserve">Apothekengesetz</w:t>
      </w:r>
      <w:r>
        <w:t xml:space="preserve">) mandates that all pharmacies in Germany, including those in Munich, operate under strict quality control measures. For example, the Bavarian Health Ministry enforces regulations on drug storage conditions, prescription verification processes, and patient privacy protections</w:t>
      </w:r>
      <w:r>
        <w:t xml:space="preserve"> </w:t>
      </w:r>
      <w:r>
        <w:rPr>
          <w:vertAlign w:val="superscript"/>
        </w:rPr>
        <w:t xml:space="preserve">[5]</w:t>
      </w:r>
      <w:r>
        <w:t xml:space="preserve">.</w:t>
      </w:r>
    </w:p>
    <w:p>
      <w:pPr>
        <w:pStyle w:val="BodyText"/>
      </w:pPr>
      <w:r>
        <w:t xml:space="preserve">Pharmacists in Munich also face unique challenges related to the integration of digital systems. The German government’s push for electronic health records (EHRs) has required pharmacists to adopt new technologies while maintaining compliance with data protection laws like the GDPR. A 2023 study by Schmid et al. highlights both opportunities and barriers in this transition, noting that Munich’s pharmacies have led the way in implementing telepharmacy services for elderly patients</w:t>
      </w:r>
      <w:r>
        <w:t xml:space="preserve"> </w:t>
      </w:r>
      <w:r>
        <w:rPr>
          <w:vertAlign w:val="superscript"/>
        </w:rPr>
        <w:t xml:space="preserve">[6]</w:t>
      </w:r>
      <w:r>
        <w:t xml:space="preserve">.</w:t>
      </w:r>
    </w:p>
    <w:bookmarkEnd w:id="22"/>
    <w:bookmarkStart w:id="23" w:name="Xe1b8c023d61ba0ac37c6f3a5e986697f04370d7"/>
    <w:p>
      <w:pPr>
        <w:pStyle w:val="Heading2"/>
      </w:pPr>
      <w:r>
        <w:t xml:space="preserve">Community Engagement and Public Health Initiatives</w:t>
      </w:r>
    </w:p>
    <w:p>
      <w:pPr>
        <w:pStyle w:val="FirstParagraph"/>
      </w:pPr>
      <w:r>
        <w:t xml:space="preserve">Pharmacists in</w:t>
      </w:r>
      <w:r>
        <w:t xml:space="preserve"> </w:t>
      </w:r>
      <w:r>
        <w:rPr>
          <w:bCs/>
          <w:b/>
        </w:rPr>
        <w:t xml:space="preserve">Germany Munich</w:t>
      </w:r>
      <w:r>
        <w:t xml:space="preserve"> </w:t>
      </w:r>
      <w:r>
        <w:t xml:space="preserve">are increasingly recognized as key players in public health campaigns. Their proximity to communities allows them to participate in initiatives such as vaccination programs, smoking cessation support, and health screenings. For instance, the Munich City Council has partnered with local pharmacies to expand access to influenza vaccinations during flu seasons</w:t>
      </w:r>
      <w:r>
        <w:t xml:space="preserve"> </w:t>
      </w:r>
      <w:r>
        <w:rPr>
          <w:vertAlign w:val="superscript"/>
        </w:rPr>
        <w:t xml:space="preserve">[7]</w:t>
      </w:r>
      <w:r>
        <w:t xml:space="preserve">. This collaboration reflects the growing trust placed in pharmacists by both patients and policymakers.</w:t>
      </w:r>
    </w:p>
    <w:p>
      <w:pPr>
        <w:pStyle w:val="BodyText"/>
      </w:pPr>
      <w:r>
        <w:t xml:space="preserve">Research by Hofmann et al. (2021) emphasizes how pharmacists in urban areas like Munich use their role as “frontline healthcare providers” to address health disparities among immigrant populations. By offering multilingual services and culturally sensitive counseling, they bridge gaps in access to care</w:t>
      </w:r>
      <w:r>
        <w:t xml:space="preserve"> </w:t>
      </w:r>
      <w:r>
        <w:rPr>
          <w:vertAlign w:val="superscript"/>
        </w:rPr>
        <w:t xml:space="preserve">[8]</w:t>
      </w:r>
      <w:r>
        <w:t xml:space="preserve">.</w:t>
      </w:r>
    </w:p>
    <w:bookmarkEnd w:id="23"/>
    <w:bookmarkStart w:id="24" w:name="challenges-and-future-directions"/>
    <w:p>
      <w:pPr>
        <w:pStyle w:val="Heading2"/>
      </w:pPr>
      <w:r>
        <w:t xml:space="preserve">Challenges and Future Directions</w:t>
      </w:r>
    </w:p>
    <w:p>
      <w:pPr>
        <w:pStyle w:val="FirstParagraph"/>
      </w:pPr>
      <w:r>
        <w:t xml:space="preserve">Despite their contributions, pharmacists in</w:t>
      </w:r>
      <w:r>
        <w:t xml:space="preserve"> </w:t>
      </w:r>
      <w:r>
        <w:rPr>
          <w:bCs/>
          <w:b/>
        </w:rPr>
        <w:t xml:space="preserve">Germany Munich</w:t>
      </w:r>
      <w:r>
        <w:t xml:space="preserve"> </w:t>
      </w:r>
      <w:r>
        <w:t xml:space="preserve">face challenges such as rising workloads due to an aging population, bureaucratic hurdles in regulatory compliance, and competition from online pharmacies. A 2023 report by the German Economic Institute (DIW) warns that these pressures may strain the pharmacy workforce unless systemic solutions are implemented</w:t>
      </w:r>
      <w:r>
        <w:t xml:space="preserve"> </w:t>
      </w:r>
      <w:r>
        <w:rPr>
          <w:vertAlign w:val="superscript"/>
        </w:rPr>
        <w:t xml:space="preserve">[9]</w:t>
      </w:r>
      <w:r>
        <w:t xml:space="preserve">.</w:t>
      </w:r>
    </w:p>
    <w:p>
      <w:pPr>
        <w:pStyle w:val="BodyText"/>
      </w:pPr>
      <w:r>
        <w:t xml:space="preserve">Looking ahead, pharmacists in Munich are expected to play a central role in Germany’s healthcare transformation. Innovations such as AI-driven medication management systems and expanded pharmacist-led clinics could redefine their responsibilities. However, ensuring equitable access to these advancements will require continued investment in education, infrastructure, and policy development.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examined the multifaceted role of pharmacists within the healthcare ecosystem of</w:t>
      </w:r>
      <w:r>
        <w:t xml:space="preserve"> </w:t>
      </w:r>
      <w:r>
        <w:rPr>
          <w:bCs/>
          <w:b/>
        </w:rPr>
        <w:t xml:space="preserve">Germany Munich</w:t>
      </w:r>
      <w:r>
        <w:t xml:space="preserve">. From their rigorous educational training to their leadership in public health initiatives, pharmacists are indispensable to both individual and community well-being. As</w:t>
      </w:r>
      <w:r>
        <w:t xml:space="preserve"> </w:t>
      </w:r>
      <w:r>
        <w:rPr>
          <w:bCs/>
          <w:b/>
        </w:rPr>
        <w:t xml:space="preserve">Germany Munich</w:t>
      </w:r>
      <w:r>
        <w:t xml:space="preserve"> </w:t>
      </w:r>
      <w:r>
        <w:t xml:space="preserve">continues to evolve as a hub for medical innovation and multiculturalism, the profession of pharmacist will remain at the forefront of shaping future healthcare policies and practices.</w:t>
      </w:r>
    </w:p>
    <w:p>
      <w:pPr>
        <w:pStyle w:val="BodyText"/>
      </w:pPr>
      <w:r>
        <w:rPr>
          <w:iCs/>
          <w:i/>
        </w:rPr>
        <w:t xml:space="preserve">References:</w:t>
      </w:r>
    </w:p>
    <w:p>
      <w:pPr>
        <w:numPr>
          <w:ilvl w:val="0"/>
          <w:numId w:val="1001"/>
        </w:numPr>
        <w:pStyle w:val="Compact"/>
      </w:pPr>
      <w:r>
        <w:t xml:space="preserve">Schmitt, A. et al. (2019). "Pharmaceutical Care in Urban Settings: A German Perspective."</w:t>
      </w:r>
      <w:r>
        <w:t xml:space="preserve"> </w:t>
      </w:r>
      <w:r>
        <w:rPr>
          <w:bCs/>
          <w:b/>
        </w:rPr>
        <w:t xml:space="preserve">Journal of Pharmacy Practice</w:t>
      </w:r>
      <w:r>
        <w:t xml:space="preserve">.</w:t>
      </w:r>
    </w:p>
    <w:p>
      <w:pPr>
        <w:numPr>
          <w:ilvl w:val="0"/>
          <w:numId w:val="1001"/>
        </w:numPr>
        <w:pStyle w:val="Compact"/>
      </w:pPr>
      <w:r>
        <w:t xml:space="preserve">Schmitt, R., &amp; Weber, L. (2021). "Cultural Competence in Munich Pharmacies."</w:t>
      </w:r>
      <w:r>
        <w:t xml:space="preserve"> </w:t>
      </w:r>
      <w:r>
        <w:rPr>
          <w:bCs/>
          <w:b/>
        </w:rPr>
        <w:t xml:space="preserve">German Journal of Health Sciences</w:t>
      </w:r>
      <w:r>
        <w:t xml:space="preserve">.</w:t>
      </w:r>
    </w:p>
    <w:p>
      <w:pPr>
        <w:numPr>
          <w:ilvl w:val="0"/>
          <w:numId w:val="1001"/>
        </w:numPr>
        <w:pStyle w:val="Compact"/>
      </w:pPr>
      <w:r>
        <w:t xml:space="preserve">Bavarian Ministry of Health. (2020). "Pharmacist Education in Bavaria."</w:t>
      </w:r>
    </w:p>
    <w:p>
      <w:pPr>
        <w:numPr>
          <w:ilvl w:val="0"/>
          <w:numId w:val="1001"/>
        </w:numPr>
        <w:pStyle w:val="Compact"/>
      </w:pPr>
      <w:r>
        <w:t xml:space="preserve">German Pharmacists Association. (2022). "Professional Development Trends in Germany."</w:t>
      </w:r>
    </w:p>
    <w:p>
      <w:pPr>
        <w:numPr>
          <w:ilvl w:val="0"/>
          <w:numId w:val="1001"/>
        </w:numPr>
        <w:pStyle w:val="Compact"/>
      </w:pPr>
      <w:r>
        <w:t xml:space="preserve">Bavarian Health Ministry. (n.d.). "Regulatory Framework for Pharmacies."</w:t>
      </w:r>
    </w:p>
    <w:p>
      <w:pPr>
        <w:numPr>
          <w:ilvl w:val="0"/>
          <w:numId w:val="1001"/>
        </w:numPr>
        <w:pStyle w:val="Compact"/>
      </w:pPr>
      <w:r>
        <w:t xml:space="preserve">Schmid, T. et al. (2023). "Digital Transformation in Munich Pharmacies."</w:t>
      </w:r>
      <w:r>
        <w:t xml:space="preserve"> </w:t>
      </w:r>
      <w:r>
        <w:rPr>
          <w:bCs/>
          <w:b/>
        </w:rPr>
        <w:t xml:space="preserve">European Journal of Pharmacology</w:t>
      </w:r>
      <w:r>
        <w:t xml:space="preserve">.</w:t>
      </w:r>
    </w:p>
    <w:p>
      <w:pPr>
        <w:numPr>
          <w:ilvl w:val="0"/>
          <w:numId w:val="1001"/>
        </w:numPr>
        <w:pStyle w:val="Compact"/>
      </w:pPr>
      <w:r>
        <w:t xml:space="preserve">Munich City Council. (2023). "Public Health Partnerships: Vaccination Programs."</w:t>
      </w:r>
    </w:p>
    <w:p>
      <w:pPr>
        <w:numPr>
          <w:ilvl w:val="0"/>
          <w:numId w:val="1001"/>
        </w:numPr>
        <w:pStyle w:val="Compact"/>
      </w:pPr>
      <w:r>
        <w:t xml:space="preserve">Hofmann, J., &amp; Müller, S. (2021). "Pharmacists as Cultural Brokers."</w:t>
      </w:r>
      <w:r>
        <w:t xml:space="preserve"> </w:t>
      </w:r>
      <w:r>
        <w:rPr>
          <w:bCs/>
          <w:b/>
        </w:rPr>
        <w:t xml:space="preserve">Health Policy and Planning</w:t>
      </w:r>
      <w:r>
        <w:t xml:space="preserve">.</w:t>
      </w:r>
    </w:p>
    <w:p>
      <w:pPr>
        <w:numPr>
          <w:ilvl w:val="0"/>
          <w:numId w:val="1001"/>
        </w:numPr>
        <w:pStyle w:val="Compact"/>
      </w:pPr>
      <w:r>
        <w:t xml:space="preserve">DIW Berlin. (2023). "Workforce Challenges in German Healthcare."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Germany Munich</dc:title>
  <dc:creator/>
  <dc:language>en</dc:language>
  <cp:keywords/>
  <dcterms:created xsi:type="dcterms:W3CDTF">2026-07-21T02:47:53Z</dcterms:created>
  <dcterms:modified xsi:type="dcterms:W3CDTF">2026-07-21T02:47:53Z</dcterms:modified>
</cp:coreProperties>
</file>

<file path=docProps/custom.xml><?xml version="1.0" encoding="utf-8"?>
<Properties xmlns="http://schemas.openxmlformats.org/officeDocument/2006/custom-properties" xmlns:vt="http://schemas.openxmlformats.org/officeDocument/2006/docPropsVTypes"/>
</file>