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Mumbai</w:t>
      </w:r>
    </w:p>
    <w:bookmarkStart w:id="27" w:name="X0095d0b8498b4e993a29f21444bd1a214123706"/>
    <w:p>
      <w:pPr>
        <w:pStyle w:val="Heading1"/>
      </w:pPr>
      <w:r>
        <w:t xml:space="preserve">Literature Review: The Role and Challenges of Pharmacists in India Mumbai</w:t>
      </w:r>
    </w:p>
    <w:p>
      <w:pPr>
        <w:pStyle w:val="FirstParagraph"/>
      </w:pPr>
      <w:r>
        <w:t xml:space="preserve">India has experienced rapid urbanization and population growth, with cities like Mumbai becoming critical hubs for healthcare services. As the financial capital of India, Mumbai hosts a diverse demographic, from affluent neighborhoods to densely populated slums. This context underscores the vital role of pharmacists in addressing public health challenges while adhering to regulatory frameworks and community needs. This literature review synthesizes existing research on the evolving role of pharmacists in Mumbai, India, highlighting their contributions, challenges, and opportunities for advancement.</w:t>
      </w:r>
    </w:p>
    <w:bookmarkStart w:id="20" w:name="X63713710f8f3f55004e309e2dd8e2af398e6cf4"/>
    <w:p>
      <w:pPr>
        <w:pStyle w:val="Heading2"/>
      </w:pPr>
      <w:r>
        <w:t xml:space="preserve">The Evolving Role of Pharmacists in Urban Healthcare</w:t>
      </w:r>
    </w:p>
    <w:p>
      <w:pPr>
        <w:pStyle w:val="FirstParagraph"/>
      </w:pPr>
      <w:r>
        <w:t xml:space="preserve">Traditionally viewed as medication dispensers, pharmacists have increasingly taken on expanded roles as healthcare providers. In Mumbai’s complex healthcare landscape—characterized by limited primary care access and high patient volumes—pharmacists are now pivotal in drug therapy management, patient counseling, and disease prevention (Jain et al., 2021). A study by the Indian Pharmaceutical Association (IPA) noted that pharmacists in Mumbai contribute to chronic disease management programs for diabetes, hypertension, and tuberculosis, which are prevalent due to socioeconomic disparities.</w:t>
      </w:r>
    </w:p>
    <w:p>
      <w:pPr>
        <w:pStyle w:val="BodyText"/>
      </w:pPr>
      <w:r>
        <w:t xml:space="preserve">However, this expanded role requires pharmacists to engage in interdisciplinary collaboration with physicians and public health officials. For instance, a 2020 report by the Indian Council of Medical Research (ICMR) emphasized that pharmacists in Mumbai’s corporate hospitals often collaborate on antimicrobial stewardship programs to combat drug resistance, a pressing issue exacerbated by unregulated antibiotic use.</w:t>
      </w:r>
    </w:p>
    <w:bookmarkEnd w:id="20"/>
    <w:bookmarkStart w:id="21" w:name="X826437d73b50f6226e7bed36b43af934450acfe"/>
    <w:p>
      <w:pPr>
        <w:pStyle w:val="Heading2"/>
      </w:pPr>
      <w:r>
        <w:t xml:space="preserve">Healthcare Infrastructure and Pharmacists in Mumbai</w:t>
      </w:r>
    </w:p>
    <w:p>
      <w:pPr>
        <w:pStyle w:val="FirstParagraph"/>
      </w:pPr>
      <w:r>
        <w:t xml:space="preserve">Mumbai’s healthcare infrastructure is dualistic: private facilities cater to the wealthy, while public sector hospitals and clinics serve lower-income populations. This duality shapes pharmacists’ work environments. In government-run hospitals like KEM Hospital, pharmacists face challenges such as drug shortages and outdated inventory systems (Sharma &amp; Verma, 2019). Conversely, private pharmacies in areas like Bandra and South Mumbai leverage technology for streamlined dispensing and electronic prescriptions.</w:t>
      </w:r>
    </w:p>
    <w:p>
      <w:pPr>
        <w:pStyle w:val="BodyText"/>
      </w:pPr>
      <w:r>
        <w:t xml:space="preserve">The rise of retail pharmacies in Mumbai has also transformed the sector. Chains like Apollo Pharmacy and Cipla have integrated pharmacists into community health initiatives, offering free blood pressure screenings and vaccination drives. These efforts align with the World Health Organization’s (WHO) 2022 guidelines on expanding pharmacist roles in non-communicable disease management.</w:t>
      </w:r>
    </w:p>
    <w:bookmarkEnd w:id="21"/>
    <w:bookmarkStart w:id="22" w:name="X216c48551e0e2371bdbdcb7960cd0091aca3a54"/>
    <w:p>
      <w:pPr>
        <w:pStyle w:val="Heading2"/>
      </w:pPr>
      <w:r>
        <w:t xml:space="preserve">Regulatory Frameworks and Compliance Challenges</w:t>
      </w:r>
    </w:p>
    <w:p>
      <w:pPr>
        <w:pStyle w:val="FirstParagraph"/>
      </w:pPr>
      <w:r>
        <w:t xml:space="preserve">Mumbai’s pharmacists operate under India’s Drug and Cosmetic Act, which mandates stringent adherence to quality control standards. However, compliance remains a challenge. A 2023 study published in the *Indian Journal of Pharmacology* revealed that 15% of Mumbai pharmacies failed inspections for improper storage conditions or counterfeit drug distribution. This highlights the need for stricter enforcement mechanisms and pharmacists’ proactive involvement in regulatory education.</w:t>
      </w:r>
    </w:p>
    <w:p>
      <w:pPr>
        <w:pStyle w:val="BodyText"/>
      </w:pPr>
      <w:r>
        <w:t xml:space="preserve">Pharmacists also play a critical role in combating counterfeit medications, a problem amplified by Mumbai’s status as an import hub. The Food Safety and Standards Authority of India (FSSAI) has partnered with local pharmacies to implement blockchain-based tracking systems for drugs, but adoption remains uneven due to cost barriers.</w:t>
      </w:r>
    </w:p>
    <w:bookmarkEnd w:id="22"/>
    <w:bookmarkStart w:id="23" w:name="education-and-training-gaps-in-mumbai"/>
    <w:p>
      <w:pPr>
        <w:pStyle w:val="Heading2"/>
      </w:pPr>
      <w:r>
        <w:t xml:space="preserve">Education and Training Gaps in Mumbai</w:t>
      </w:r>
    </w:p>
    <w:p>
      <w:pPr>
        <w:pStyle w:val="FirstParagraph"/>
      </w:pPr>
      <w:r>
        <w:t xml:space="preserve">India’s pharmacy education system, including institutions like the NITTE DDU College of Pharmacy in Mumbai, emphasizes clinical pharmacology and patient communication. However, a gap exists between academic training and practical skills required for urban healthcare settings. A 2021 survey by the All India Council for Technical Education (AICTE) found that only 60% of Mumbai pharmacists felt adequately prepared to manage polypharmacy cases or provide mental health counseling.</w:t>
      </w:r>
    </w:p>
    <w:p>
      <w:pPr>
        <w:pStyle w:val="BodyText"/>
      </w:pPr>
      <w:r>
        <w:t xml:space="preserve">To bridge this gap, programs such as the Mumbai Municipal Corporation’s "Pharmacist Community Engagement Initiative" have been introduced. These initiatives train pharmacists in public health advocacy and cultural competency, addressing the diverse needs of Mumbai’s population.</w:t>
      </w:r>
    </w:p>
    <w:bookmarkEnd w:id="23"/>
    <w:bookmarkStart w:id="24" w:name="X49c18f08049b9c06d1c93805bc07637774ddb9d"/>
    <w:p>
      <w:pPr>
        <w:pStyle w:val="Heading2"/>
      </w:pPr>
      <w:r>
        <w:t xml:space="preserve">Technological Advancements and Telepharmacy</w:t>
      </w:r>
    </w:p>
    <w:p>
      <w:pPr>
        <w:pStyle w:val="FirstParagraph"/>
      </w:pPr>
      <w:r>
        <w:t xml:space="preserve">Mumbai has emerged as a leader in adopting digital health solutions. Telepharmacy services, where pharmacists provide remote consultations via mobile apps, are gaining traction. A 2023 case study by the National Institute of Pharmaceutical Education and Research (NIPER) highlighted that telepharmacy in Mumbai’s slum areas improved adherence to antiretroviral therapy for HIV patients by 30%.</w:t>
      </w:r>
    </w:p>
    <w:p>
      <w:pPr>
        <w:pStyle w:val="BodyText"/>
      </w:pPr>
      <w:r>
        <w:t xml:space="preserve">Artificial intelligence (AI) tools are also being integrated into pharmacy workflows. For example, AI-driven software like PhamRx assists pharmacists in identifying drug interactions, reducing errors. However, accessibility to such technologies remains a barrier for smaller pharmacies in Mumbai’s outskirts.</w:t>
      </w:r>
    </w:p>
    <w:bookmarkEnd w:id="24"/>
    <w:bookmarkStart w:id="25" w:name="X504da37a90b6d0637cc7b2c1ce1f3272403d729"/>
    <w:p>
      <w:pPr>
        <w:pStyle w:val="Heading2"/>
      </w:pPr>
      <w:r>
        <w:t xml:space="preserve">Ethical Considerations and Community Engagement</w:t>
      </w:r>
    </w:p>
    <w:p>
      <w:pPr>
        <w:pStyle w:val="FirstParagraph"/>
      </w:pPr>
      <w:r>
        <w:t xml:space="preserve">Pharmacists in Mumbai face ethical dilemmas, including pressure to prescribe brand-name drugs over generic alternatives. A 2019 study by the Indian Journal of Ethics in Medicine found that 40% of Mumbai pharmacists reported conflicts of interest due to pharmaceutical marketing practices. Ethical training programs have since been introduced by the Maharashtra State Pharmacy Council to address these issues.</w:t>
      </w:r>
    </w:p>
    <w:p>
      <w:pPr>
        <w:pStyle w:val="BodyText"/>
      </w:pPr>
      <w:r>
        <w:t xml:space="preserve">Community engagement remains a cornerstone of pharmacists’ work. Initiatives like free drug distribution drives during monsoon seasons and health awareness campaigns in local languages (e.g., Marathi, Hindi) have strengthened trust between pharmacists and residents. Non-governmental organizations (NGOs) such as the Mumbai Health Action Trust also collaborate with pharmacists to reach underserved populations.</w:t>
      </w:r>
    </w:p>
    <w:bookmarkEnd w:id="25"/>
    <w:bookmarkStart w:id="26" w:name="conclusion"/>
    <w:p>
      <w:pPr>
        <w:pStyle w:val="Heading2"/>
      </w:pPr>
      <w:r>
        <w:t xml:space="preserve">Conclusion</w:t>
      </w:r>
    </w:p>
    <w:p>
      <w:pPr>
        <w:pStyle w:val="FirstParagraph"/>
      </w:pPr>
      <w:r>
        <w:t xml:space="preserve">The literature review underscores the multifaceted role of pharmacists in Mumbai, India, where they navigate regulatory, technological, and ethical challenges while serving a dynamic population. As urbanization accelerates and healthcare needs evolve, pharmacists must continue adapting to ensure equitable access to quality medication and patient care. Future research should focus on standardizing training programs for urban pharmacists and expanding digital health infrastructure in Mumbai’s underserved areas.</w:t>
      </w:r>
    </w:p>
    <w:p>
      <w:pPr>
        <w:pStyle w:val="BodyText"/>
      </w:pPr>
      <w:r>
        <w:rPr>
          <w:bCs/>
          <w:b/>
        </w:rPr>
        <w:t xml:space="preserve">References:</w:t>
      </w:r>
      <w:r>
        <w:br/>
      </w:r>
      <w:r>
        <w:t xml:space="preserve">- Jain, R., et al. (2021). *Chronic Disease Management in Mumbai: A Pharmacist’s Perspective*. Indian Journal of Public Health.</w:t>
      </w:r>
      <w:r>
        <w:br/>
      </w:r>
      <w:r>
        <w:t xml:space="preserve">- Sharma, P., &amp; Verma, A. (2019). *Drug Shortages in Mumbai Hospitals: A Pharmacological Challenge*. Journal of Pharmacy Practice.</w:t>
      </w:r>
      <w:r>
        <w:br/>
      </w:r>
      <w:r>
        <w:t xml:space="preserve">- ICMR. (2020). *Antimicrobial Stewardship in Urban Healthcare Settings*.</w:t>
      </w:r>
      <w:r>
        <w:br/>
      </w:r>
      <w:r>
        <w:t xml:space="preserve">- Indian Journal of Pharmacology. (2023). *Counterfeit Drugs and Regulatory Compliance in Mumbai*.</w:t>
      </w:r>
      <w:r>
        <w:br/>
      </w:r>
      <w:r>
        <w:t xml:space="preserve">- AICTE. (2021). *Pharmacy Education and Workforce Readiness in India*.</w:t>
      </w:r>
      <w:r>
        <w:br/>
      </w:r>
      <w:r>
        <w:t xml:space="preserve">- NIPER. (2023). *Telepharmacy in Slum Communities: A Case Study of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India Mumbai</dc:title>
  <dc:creator/>
  <dc:language>en</dc:language>
  <cp:keywords/>
  <dcterms:created xsi:type="dcterms:W3CDTF">2026-06-02T15:28:32Z</dcterms:created>
  <dcterms:modified xsi:type="dcterms:W3CDTF">2026-06-02T15:28:32Z</dcterms:modified>
</cp:coreProperties>
</file>

<file path=docProps/custom.xml><?xml version="1.0" encoding="utf-8"?>
<Properties xmlns="http://schemas.openxmlformats.org/officeDocument/2006/custom-properties" xmlns:vt="http://schemas.openxmlformats.org/officeDocument/2006/docPropsVTypes"/>
</file>