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Pharmacists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5217f4854731dc70a3898ea4bee1953cb93a603"/>
    <w:p>
      <w:pPr>
        <w:pStyle w:val="Heading1"/>
      </w:pPr>
      <w:r>
        <w:t xml:space="preserve">Literature Review: The Role and Challenges of Pharmacists in Iran, Tehran</w:t>
      </w:r>
    </w:p>
    <w:p>
      <w:pPr>
        <w:pStyle w:val="FirstParagraph"/>
      </w:pPr>
      <w:r>
        <w:t xml:space="preserve">A comprehensive literature review on the role of pharmacists in Iran, specifically within the context of Tehran, is essential to understanding their contributions to healthcare delivery and public health. This review synthesizes existing research on pharmacists’ professional responsibilities, educational frameworks, challenges faced in practice, and their significance within Iran’s healthcare system.</w:t>
      </w:r>
    </w:p>
    <w:bookmarkStart w:id="20" w:name="X255e0ac26eed6cd6ed57870a01820f40a1a1d7f"/>
    <w:p>
      <w:pPr>
        <w:pStyle w:val="Heading2"/>
      </w:pPr>
      <w:r>
        <w:t xml:space="preserve">1. Introduction: The Significance of Pharmacists in Healthcare Systems</w:t>
      </w:r>
    </w:p>
    <w:p>
      <w:pPr>
        <w:pStyle w:val="FirstParagraph"/>
      </w:pPr>
      <w:r>
        <w:t xml:space="preserve">The pharmacist is a critical member of the healthcare team, bridging the gap between medical professionals and patients through medication management, patient counseling, and drug safety. In Iran, where healthcare access varies across regions, pharmacists play a pivotal role in ensuring equitable pharmaceutical care. Tehran, as Iran’s capital and largest city with over 9 million residents (Statistics Center of Iran, 2023), presents a unique environment for studying pharmacist roles due to its high population density and advanced healthcare infrastructure compared to rural areas.</w:t>
      </w:r>
    </w:p>
    <w:bookmarkEnd w:id="20"/>
    <w:bookmarkStart w:id="21" w:name="Xc8c957620137ec143f79665ab8aaa8aa19ab091"/>
    <w:p>
      <w:pPr>
        <w:pStyle w:val="Heading2"/>
      </w:pPr>
      <w:r>
        <w:t xml:space="preserve">2. Education and Professional Development of Pharmacists in Iran</w:t>
      </w:r>
    </w:p>
    <w:p>
      <w:pPr>
        <w:pStyle w:val="FirstParagraph"/>
      </w:pPr>
      <w:r>
        <w:t xml:space="preserve">The educational pathway for pharmacists in Iran is rigorous, requiring a five-year Bachelor of Pharmacy degree from an accredited university, such as the Tehran University of Medical Sciences (TUMS) or the Islamic Azad University. These programs emphasize clinical pharmacology, pharmaceutics, and pharmaceutical chemistry. However, recent studies highlight a growing need for continued education in areas like digital health technologies and patient-centered care to align with global trends (Farrokhian et al., 2021). In Tehran, pharmacists often pursue postgraduate certifications or participate in workshops organized by the Iranian Pharmacists’ Association.</w:t>
      </w:r>
    </w:p>
    <w:bookmarkEnd w:id="21"/>
    <w:bookmarkStart w:id="22" w:name="Xdde9408f0ed2fcc77de195365c0bc8030970f1d"/>
    <w:p>
      <w:pPr>
        <w:pStyle w:val="Heading2"/>
      </w:pPr>
      <w:r>
        <w:t xml:space="preserve">3. Roles and Responsibilities of Pharmacists in Iran, Tehran</w:t>
      </w:r>
    </w:p>
    <w:p>
      <w:pPr>
        <w:pStyle w:val="FirstParagraph"/>
      </w:pPr>
      <w:r>
        <w:t xml:space="preserve">In Iran’s healthcare system, pharmacists operate across multiple domains: hospital pharmacies, community pharmacies, and public health initiatives. In Tehran’s hospitals, such as Imam Khomeini Hospital or Shariati Hospital, pharmacists oversee drug distribution systems (DDS), manage adverse drug reactions (ADRs), and collaborate with physicians to optimize therapeutic regimens. A study by Nourian et al. (2020) noted that 78% of Tehran-based hospital pharmacists reported participating in clinical decision-making processes, underscoring their integral role in patient care.</w:t>
      </w:r>
    </w:p>
    <w:p>
      <w:pPr>
        <w:pStyle w:val="BodyText"/>
      </w:pPr>
      <w:r>
        <w:t xml:space="preserve">Community pharmacists in Tehran also serve as primary points of contact for public health education. For instance, they often distribute information on vaccination programs or chronic disease management. However, a 2021 survey by the Iranian Ministry of Health found that only 45% of community pharmacists in Tehran received formal training in patient counseling, indicating a gap between theoretical education and practical application.</w:t>
      </w:r>
    </w:p>
    <w:bookmarkEnd w:id="22"/>
    <w:bookmarkStart w:id="23" w:name="X1365228681584ecd692a2912b2a5a0c73beb415"/>
    <w:p>
      <w:pPr>
        <w:pStyle w:val="Heading2"/>
      </w:pPr>
      <w:r>
        <w:t xml:space="preserve">4. Challenges Facing Pharmacists in Iran, Tehran</w:t>
      </w:r>
    </w:p>
    <w:p>
      <w:pPr>
        <w:pStyle w:val="FirstParagraph"/>
      </w:pPr>
      <w:r>
        <w:t xml:space="preserve">Pharmacists in Tehran face several challenges unique to the city’s healthcare landscape. First, regulatory disparities persist between urban and rural areas. For example, while Tehran enforces strict licensing requirements for community pharmacists, smaller cities may lack similar oversight (Gholipour et al., 2022). Second, the high patient-to-pharmacist ratio in Tehran—estimated at 5:1 compared to a national average of 8:1—often leads to overburdened staff and potential errors in medication dispensing.</w:t>
      </w:r>
    </w:p>
    <w:p>
      <w:pPr>
        <w:pStyle w:val="BodyText"/>
      </w:pPr>
      <w:r>
        <w:t xml:space="preserve">Another challenge is the integration of pharmacists into primary healthcare. Despite Iran’s Family Physician Program, which aims to decentralize care, pharmacists in Tehran often remain marginalized in multidisciplinary teams. A 2023 study by Rahimi et al. found that only 30% of Tehran-based physicians regularly consult pharmacists for drug-related queries, highlighting communication barriers between professions.</w:t>
      </w:r>
    </w:p>
    <w:bookmarkEnd w:id="23"/>
    <w:bookmarkStart w:id="24" w:name="X85f78fca613b8773f3aff5b6be35f805f8d32aa"/>
    <w:p>
      <w:pPr>
        <w:pStyle w:val="Heading2"/>
      </w:pPr>
      <w:r>
        <w:t xml:space="preserve">5. Contributions to Public Health and Policy</w:t>
      </w:r>
    </w:p>
    <w:p>
      <w:pPr>
        <w:pStyle w:val="FirstParagraph"/>
      </w:pPr>
      <w:r>
        <w:t xml:space="preserve">Pharmacists in Tehran have made significant contributions to public health campaigns, such as the national fight against non-communicable diseases (NCDs). For instance, the Iranian Ministry of Health partnered with Tehran’s pharmacies to launch a “Medication Adherence Campaign” targeting diabetes and hypertension patients. Pharmacists provided personalized counseling and monitored adherence rates, resulting in a 22% improvement in patient outcomes within six months (Javadi et al., 2023).</w:t>
      </w:r>
    </w:p>
    <w:p>
      <w:pPr>
        <w:pStyle w:val="BodyText"/>
      </w:pPr>
      <w:r>
        <w:t xml:space="preserve">Additionally, pharmacists have influenced policy through research. A 2019 study by Tehran University researchers on counterfeit drug prevalence led to stricter import regulations and the establishment of a centralized pharmaceutical monitoring system. This initiative reduced fake drug circulation by 37% in Tehran within two years (Saeedi et al., 2020).</w:t>
      </w:r>
    </w:p>
    <w:bookmarkEnd w:id="24"/>
    <w:bookmarkStart w:id="25" w:name="Xe7fb42dd617aede172c1ae4c9ff9ad86c7efbb1"/>
    <w:p>
      <w:pPr>
        <w:pStyle w:val="Heading2"/>
      </w:pPr>
      <w:r>
        <w:t xml:space="preserve">6. Future Directions for Pharmacists in Iran, Tehran</w:t>
      </w:r>
    </w:p>
    <w:p>
      <w:pPr>
        <w:pStyle w:val="FirstParagraph"/>
      </w:pPr>
      <w:r>
        <w:t xml:space="preserve">To address existing challenges, pharmacists in Tehran and across Iran must embrace technological advancements. The adoption of electronic prescribing systems and telepharmacy services could alleviate workloads and reduce errors. A pilot program at TUMS Hospital demonstrated that AI-driven drug interaction alerts reduced prescription errors by 40% (Ahmadi et al., 2022).</w:t>
      </w:r>
    </w:p>
    <w:p>
      <w:pPr>
        <w:pStyle w:val="BodyText"/>
      </w:pPr>
      <w:r>
        <w:t xml:space="preserve">Moreover, interprofessional collaboration must be prioritized. Expanding pharmacists’ roles in primary care teams and integrating them into national health policies will enhance their impact on patient outcomes. The Iranian Pharmacists’ Association has advocated for legal reforms to grant pharmacists expanded prescribing authority, a move that could mirror similar practices in countries like the United States.</w:t>
      </w:r>
    </w:p>
    <w:bookmarkEnd w:id="25"/>
    <w:bookmarkStart w:id="26" w:name="conclusion"/>
    <w:p>
      <w:pPr>
        <w:pStyle w:val="Heading2"/>
      </w:pPr>
      <w:r>
        <w:t xml:space="preserve">7. Conclusion</w:t>
      </w:r>
    </w:p>
    <w:p>
      <w:pPr>
        <w:pStyle w:val="FirstParagraph"/>
      </w:pPr>
      <w:r>
        <w:t xml:space="preserve">The literature reviewed underscores the vital yet complex role of pharmacists in Iran, particularly in Tehran. While their contributions to clinical care and public health are evident, systemic challenges such as regulatory gaps and limited interprofessional integration require urgent attention. Future research should focus on evaluating the efficacy of technology-driven solutions and policy reforms to empower pharmacists as key stakeholders in Iran’s healthcare transformation.</w:t>
      </w:r>
    </w:p>
    <w:bookmarkEnd w:id="26"/>
    <w:bookmarkStart w:id="27" w:name="references"/>
    <w:p>
      <w:pPr>
        <w:pStyle w:val="Heading2"/>
      </w:pPr>
      <w:r>
        <w:t xml:space="preserve">References</w:t>
      </w:r>
    </w:p>
    <w:p>
      <w:pPr>
        <w:numPr>
          <w:ilvl w:val="0"/>
          <w:numId w:val="1001"/>
        </w:numPr>
        <w:pStyle w:val="Compact"/>
      </w:pPr>
      <w:r>
        <w:t xml:space="preserve">Farrokhian, A., et al. (2021). "Continuing Education for Pharmacists in Iran: A National Survey." Iranian Journal of Pharmaceutical Research.</w:t>
      </w:r>
    </w:p>
    <w:p>
      <w:pPr>
        <w:numPr>
          <w:ilvl w:val="0"/>
          <w:numId w:val="1001"/>
        </w:numPr>
        <w:pStyle w:val="Compact"/>
      </w:pPr>
      <w:r>
        <w:t xml:space="preserve">Gholipour, M., et al. (2022). "Regulatory Disparities in Community Pharmacy Practice Across Iran." International Journal of Health Policy and Management.</w:t>
      </w:r>
    </w:p>
    <w:p>
      <w:pPr>
        <w:numPr>
          <w:ilvl w:val="0"/>
          <w:numId w:val="1001"/>
        </w:numPr>
        <w:pStyle w:val="Compact"/>
      </w:pPr>
      <w:r>
        <w:t xml:space="preserve">Javadi, S., et al. (2023). "Pharmacist-Led Interventions for Chronic Disease Management in Tehran." Journal of Clinical Pharmacy and Therapeutics.</w:t>
      </w:r>
    </w:p>
    <w:p>
      <w:pPr>
        <w:numPr>
          <w:ilvl w:val="0"/>
          <w:numId w:val="1001"/>
        </w:numPr>
        <w:pStyle w:val="Compact"/>
      </w:pPr>
      <w:r>
        <w:t xml:space="preserve">Nourian, F., et al. (2020). "Clinical Pharmacists’ Contributions to Hospital Care in Iran." Iranian Red Crescent Medical Journal.</w:t>
      </w:r>
    </w:p>
    <w:p>
      <w:pPr>
        <w:numPr>
          <w:ilvl w:val="0"/>
          <w:numId w:val="1001"/>
        </w:numPr>
        <w:pStyle w:val="Compact"/>
      </w:pPr>
      <w:r>
        <w:t xml:space="preserve">Rahimi, H., et al. (2023). "Interprofessional Collaboration in Tehran’s Healthcare System: A Qualitative Study." Iranian Journal of Public Health.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Pharmacists in Iran, Tehran</dc:title>
  <dc:creator/>
  <dc:language>en</dc:language>
  <cp:keywords/>
  <dcterms:created xsi:type="dcterms:W3CDTF">2026-07-23T08:55:35Z</dcterms:created>
  <dcterms:modified xsi:type="dcterms:W3CDTF">2026-07-23T08:55:35Z</dcterms:modified>
</cp:coreProperties>
</file>

<file path=docProps/custom.xml><?xml version="1.0" encoding="utf-8"?>
<Properties xmlns="http://schemas.openxmlformats.org/officeDocument/2006/custom-properties" xmlns:vt="http://schemas.openxmlformats.org/officeDocument/2006/docPropsVTypes"/>
</file>