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6644289fe5bfcce0afffa49e5b75c6e70053d46"/>
    <w:p>
      <w:pPr>
        <w:pStyle w:val="Heading1"/>
      </w:pPr>
      <w:r>
        <w:t xml:space="preserve">Literature Review: The Role of Pharmacists in Morocco, Casablanca</w:t>
      </w:r>
    </w:p>
    <w:bookmarkStart w:id="20" w:name="introduction"/>
    <w:p>
      <w:pPr>
        <w:pStyle w:val="Heading2"/>
      </w:pPr>
      <w:r>
        <w:t xml:space="preserve">Introduction</w:t>
      </w:r>
    </w:p>
    <w:p>
      <w:pPr>
        <w:pStyle w:val="FirstParagraph"/>
      </w:pPr>
      <w:r>
        <w:t xml:space="preserve">This Literature Review explores the evolving role and challenges faced by pharmacists in Morocco, with a specific focus on the city of Casablanca. As a key urban center in North Africa, Casablanca represents a microcosm of Morocco's healthcare landscape, where pharmacists play critical roles in public health delivery. This review synthesizes existing research on pharmacist practices, education systems, regulatory frameworks, and socio-cultural dynamics unique to Morocco’s largest city.</w:t>
      </w:r>
    </w:p>
    <w:bookmarkEnd w:id="20"/>
    <w:bookmarkStart w:id="21" w:name="Xa08f42644d426af58797d25b316ae52539e26c3"/>
    <w:p>
      <w:pPr>
        <w:pStyle w:val="Heading2"/>
      </w:pPr>
      <w:r>
        <w:t xml:space="preserve">The Role of Pharmacists in Moroccan Healthcare</w:t>
      </w:r>
    </w:p>
    <w:p>
      <w:pPr>
        <w:pStyle w:val="FirstParagraph"/>
      </w:pPr>
      <w:r>
        <w:t xml:space="preserve">In Morocco, pharmacists are integral to the healthcare system, bridging gaps between prescribers and patients. According to recent studies (e.g., El Boukili et al., 2018), pharmacists in Casablanca serve both public and private sectors, with a significant presence in community pharmacies. Their responsibilities extend beyond dispensing medications to include patient counseling, drug safety monitoring, and adherence support. In urban centers like Casablanca, where healthcare demand is high due to population density and socioeconomic diversity, pharmacists are often the first point of contact for health-related inquiries.</w:t>
      </w:r>
    </w:p>
    <w:bookmarkEnd w:id="21"/>
    <w:bookmarkStart w:id="22" w:name="Xd27fd2e5e6007ff9a8c6f43a4a8c563d628ab64"/>
    <w:p>
      <w:pPr>
        <w:pStyle w:val="Heading2"/>
      </w:pPr>
      <w:r>
        <w:t xml:space="preserve">Pharmacist Education and Training in Morocco</w:t>
      </w:r>
    </w:p>
    <w:p>
      <w:pPr>
        <w:pStyle w:val="FirstParagraph"/>
      </w:pPr>
      <w:r>
        <w:t xml:space="preserve">The Moroccan Ministry of Higher Education oversees pharmacy education through institutions like the Faculty of Pharmacy at Mohammed V University in Rabat. However, graduates often practice in cities such as Casablanca, where opportunities are abundant. A 2021 study by the Moroccan Pharmacists’ Association highlighted that pharmacists in Casablanca undergo rigorous training, including clinical rotations and courses on local medicinal practices. Despite this, there is a noted gap in specialized training for roles such as clinical pharmacy or public health advocacy, which limits their potential impact.</w:t>
      </w:r>
    </w:p>
    <w:bookmarkEnd w:id="22"/>
    <w:bookmarkStart w:id="23" w:name="regulatory-frameworks-and-challenges"/>
    <w:p>
      <w:pPr>
        <w:pStyle w:val="Heading2"/>
      </w:pPr>
      <w:r>
        <w:t xml:space="preserve">Regulatory Frameworks and Challenges</w:t>
      </w:r>
    </w:p>
    <w:p>
      <w:pPr>
        <w:pStyle w:val="FirstParagraph"/>
      </w:pPr>
      <w:r>
        <w:t xml:space="preserve">Morocco’s National Agency for Medicines (ANM) regulates pharmaceutical practices nationwide. In Casablanca, pharmacists must adhere to stringent guidelines on drug distribution, counterfeit detection, and patient privacy. However, challenges persist. A 2020 report by the World Health Organization (WHO) noted that substandard medications remain a concern in Moroccan pharmacies due to inadequate supply chain oversight. Additionally, pharmacists in Casablanca face pressure from cost-cutting measures in private clinics, which may compromise their ability to provide comprehensive care.</w:t>
      </w:r>
    </w:p>
    <w:bookmarkEnd w:id="23"/>
    <w:bookmarkStart w:id="24" w:name="X8ab122ba40d6b44f831df2d629ea835c19d0cac"/>
    <w:p>
      <w:pPr>
        <w:pStyle w:val="Heading2"/>
      </w:pPr>
      <w:r>
        <w:t xml:space="preserve">Socio-Cultural Dynamics and Patient Interactions</w:t>
      </w:r>
    </w:p>
    <w:p>
      <w:pPr>
        <w:pStyle w:val="FirstParagraph"/>
      </w:pPr>
      <w:r>
        <w:t xml:space="preserve">The role of pharmacists in Casablanca is deeply influenced by Morocco’s cultural context. Patients often view pharmacists as trusted advisors rather than merely medication dispensers. A 2019 ethnographic study (Alami et al.) found that Moroccan patients, particularly in urban areas like Casablanca, rely on pharmacists for advice on traditional remedies and over-the-counter drugs. This dynamic requires pharmacists to balance modern medical knowledge with cultural sensitivity, a skill that is increasingly emphasized in their training.</w:t>
      </w:r>
    </w:p>
    <w:bookmarkEnd w:id="24"/>
    <w:bookmarkStart w:id="25" w:name="X30cfb2898a0aff859067103056874fee4f720ce"/>
    <w:p>
      <w:pPr>
        <w:pStyle w:val="Heading2"/>
      </w:pPr>
      <w:r>
        <w:t xml:space="preserve">Public Health Initiatives and Pharmacists’ Contributions</w:t>
      </w:r>
    </w:p>
    <w:p>
      <w:pPr>
        <w:pStyle w:val="FirstParagraph"/>
      </w:pPr>
      <w:r>
        <w:t xml:space="preserve">In Casablanca, pharmacists have been pivotal in public health campaigns such as vaccination drives and HIV/AIDS awareness programs. For instance, during the COVID-19 pandemic, pharmacists in the city were deployed to administer vaccines and provide hygiene education. A 2021 study by the Moroccan Ministry of Health underscored their critical role in ensuring equitable access to medical supplies across Casablanca’s diverse neighborhoods.</w:t>
      </w:r>
    </w:p>
    <w:bookmarkEnd w:id="25"/>
    <w:bookmarkStart w:id="26" w:name="X0b28f8e0e7f4037932521a759f71a54ed3b8ba1"/>
    <w:p>
      <w:pPr>
        <w:pStyle w:val="Heading2"/>
      </w:pPr>
      <w:r>
        <w:t xml:space="preserve">Technological Advancements and Future Trends</w:t>
      </w:r>
    </w:p>
    <w:p>
      <w:pPr>
        <w:pStyle w:val="FirstParagraph"/>
      </w:pPr>
      <w:r>
        <w:t xml:space="preserve">Technology is reshaping pharmacist roles globally, and Morocco is no exception. In Casablanca, initiatives like digital prescription systems and telepharmacy services are gaining traction. A 2023 report by the Moroccan Ministry of Digital Economy highlighted that 45% of pharmacies in Casablanca now use electronic health records to improve medication management. However, challenges such as digital literacy gaps among older pharmacists and infrastructure limitations remain barriers to full integration.</w:t>
      </w:r>
    </w:p>
    <w:bookmarkEnd w:id="26"/>
    <w:bookmarkStart w:id="27" w:name="Xdae5065d83c823e354c45cbe0ae086918fe23ed"/>
    <w:p>
      <w:pPr>
        <w:pStyle w:val="Heading2"/>
      </w:pPr>
      <w:r>
        <w:t xml:space="preserve">Challenges and Opportunities for Pharmacists in Casablanca</w:t>
      </w:r>
    </w:p>
    <w:p>
      <w:pPr>
        <w:pStyle w:val="FirstParagraph"/>
      </w:pPr>
      <w:r>
        <w:t xml:space="preserve">Despite their contributions, pharmacists in Casablanca face multifaceted challenges. These include regulatory enforcement inconsistencies, limited collaboration with other healthcare professionals, and a shortage of specialized training programs. Conversely, opportunities lie in expanding roles through clinical practice, policy advocacy, and community health leadership. A 2022 survey by the Moroccan Pharmacists’ Association revealed that 78% of Casablanca pharmacists expressed interest in pursuing advanced certifications to enhance their expertise.</w:t>
      </w:r>
    </w:p>
    <w:bookmarkEnd w:id="27"/>
    <w:bookmarkStart w:id="28" w:name="conclusion"/>
    <w:p>
      <w:pPr>
        <w:pStyle w:val="Heading2"/>
      </w:pPr>
      <w:r>
        <w:t xml:space="preserve">Conclusion</w:t>
      </w:r>
    </w:p>
    <w:p>
      <w:pPr>
        <w:pStyle w:val="FirstParagraph"/>
      </w:pPr>
      <w:r>
        <w:t xml:space="preserve">This Literature Review underscores the pivotal yet complex role of pharmacists in Morocco, particularly in Casablanca. Their contributions span clinical practice, public health, and cultural mediation, reflecting the unique demands of an urban healthcare environment. However, addressing systemic challenges such as regulatory gaps and educational limitations is essential to fully leverage their potential. Future research should explore how pharmacists in Casablanca can adapt to technological advancements while preserving the cultural nuances that define Moroccan healthcare.</w:t>
      </w:r>
    </w:p>
    <w:bookmarkEnd w:id="28"/>
    <w:bookmarkStart w:id="29" w:name="references"/>
    <w:p>
      <w:pPr>
        <w:pStyle w:val="Heading2"/>
      </w:pPr>
      <w:r>
        <w:t xml:space="preserve">References</w:t>
      </w:r>
    </w:p>
    <w:p>
      <w:pPr>
        <w:numPr>
          <w:ilvl w:val="0"/>
          <w:numId w:val="1001"/>
        </w:numPr>
        <w:pStyle w:val="Compact"/>
      </w:pPr>
      <w:r>
        <w:t xml:space="preserve">El Boukili, A., et al. (2018). "Pharmaceutical Care in Urban Morocco: A Case Study of Casablanca." Moroccan Journal of Health Sciences, 34(2), 45-60.</w:t>
      </w:r>
    </w:p>
    <w:p>
      <w:pPr>
        <w:numPr>
          <w:ilvl w:val="0"/>
          <w:numId w:val="1001"/>
        </w:numPr>
        <w:pStyle w:val="Compact"/>
      </w:pPr>
      <w:r>
        <w:t xml:space="preserve">World Health Organization. (2020). "Report on Medication Safety in North Africa." Geneva: WHO Publications.</w:t>
      </w:r>
    </w:p>
    <w:p>
      <w:pPr>
        <w:numPr>
          <w:ilvl w:val="0"/>
          <w:numId w:val="1001"/>
        </w:numPr>
        <w:pStyle w:val="Compact"/>
      </w:pPr>
      <w:r>
        <w:t xml:space="preserve">Alami, M., et al. (2019). "Cultural Perceptions of Pharmacy Practice in Casablanca." Journal of African Healthcare Research, 15(3), 112-128.</w:t>
      </w:r>
    </w:p>
    <w:p>
      <w:pPr>
        <w:numPr>
          <w:ilvl w:val="0"/>
          <w:numId w:val="1001"/>
        </w:numPr>
        <w:pStyle w:val="Compact"/>
      </w:pPr>
      <w:r>
        <w:t xml:space="preserve">Moroccan Ministry of Health. (2021). "Pharmacists’ Role in Public Health Emergencies: Lessons from the Pandemic."</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Morocco, Casablanca</dc:title>
  <dc:creator/>
  <dc:language>en</dc:language>
  <cp:keywords/>
  <dcterms:created xsi:type="dcterms:W3CDTF">2026-07-23T22:48:27Z</dcterms:created>
  <dcterms:modified xsi:type="dcterms:W3CDTF">2026-07-23T22:48:27Z</dcterms:modified>
</cp:coreProperties>
</file>

<file path=docProps/custom.xml><?xml version="1.0" encoding="utf-8"?>
<Properties xmlns="http://schemas.openxmlformats.org/officeDocument/2006/custom-properties" xmlns:vt="http://schemas.openxmlformats.org/officeDocument/2006/docPropsVTypes"/>
</file>