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1f25cf69caca14103595d2f645282eb8a65ab52"/>
    <w:p>
      <w:pPr>
        <w:pStyle w:val="Heading1"/>
      </w:pPr>
      <w:r>
        <w:t xml:space="preserve">Literature Review: The Role of Pharmacists in Singapore Singapore</w:t>
      </w:r>
    </w:p>
    <w:p>
      <w:pPr>
        <w:pStyle w:val="FirstParagraph"/>
      </w:pPr>
      <w:r>
        <w:t xml:space="preserve">This Literature Review explores the evolving role of pharmacists within the healthcare landscape of</w:t>
      </w:r>
      <w:r>
        <w:t xml:space="preserve"> </w:t>
      </w:r>
      <w:r>
        <w:rPr>
          <w:bCs/>
          <w:b/>
        </w:rPr>
        <w:t xml:space="preserve">Singapore Singapore</w:t>
      </w:r>
      <w:r>
        <w:t xml:space="preserve">, emphasizing their contributions to public health, regulatory frameworks, and community engagement. As a nation committed to innovation and holistic healthcare delivery,</w:t>
      </w:r>
      <w:r>
        <w:t xml:space="preserve"> </w:t>
      </w:r>
      <w:r>
        <w:rPr>
          <w:bCs/>
          <w:b/>
        </w:rPr>
        <w:t xml:space="preserve">Singapore Singapore</w:t>
      </w:r>
      <w:r>
        <w:t xml:space="preserve"> </w:t>
      </w:r>
      <w:r>
        <w:t xml:space="preserve">has positioned pharmacists as critical stakeholders in ensuring accessible, safe, and effective medication use. This review synthesizes existing literature on the pharmacist’s role in Singapore’s healthcare system while highlighting challenges and opportunities for future development.</w:t>
      </w:r>
    </w:p>
    <w:bookmarkStart w:id="20" w:name="Xee6afcbe8a40b3d19a5e520e3c47f4fdeac4313"/>
    <w:p>
      <w:pPr>
        <w:pStyle w:val="Heading2"/>
      </w:pPr>
      <w:r>
        <w:t xml:space="preserve">The Evolution of the Pharmacist's Role in</w:t>
      </w:r>
      <w:r>
        <w:t xml:space="preserve"> </w:t>
      </w:r>
      <w:r>
        <w:rPr>
          <w:bCs/>
          <w:b/>
        </w:rPr>
        <w:t xml:space="preserve">Singapore Singapore</w:t>
      </w:r>
    </w:p>
    <w:p>
      <w:pPr>
        <w:pStyle w:val="FirstParagraph"/>
      </w:pPr>
      <w:r>
        <w:t xml:space="preserve">The role of pharmacists has undergone significant transformation over the past few decades, particularly in</w:t>
      </w:r>
      <w:r>
        <w:t xml:space="preserve"> </w:t>
      </w:r>
      <w:r>
        <w:rPr>
          <w:bCs/>
          <w:b/>
        </w:rPr>
        <w:t xml:space="preserve">Singapore Singapore</w:t>
      </w:r>
      <w:r>
        <w:t xml:space="preserve">. Historically viewed as dispensers of medication, pharmacists are now recognized as healthcare professionals with expanded clinical responsibilities. According to a 2018 study by the Singapore Medical Council (SMC), pharmacists in</w:t>
      </w:r>
      <w:r>
        <w:t xml:space="preserve"> </w:t>
      </w:r>
      <w:r>
        <w:rPr>
          <w:bCs/>
          <w:b/>
        </w:rPr>
        <w:t xml:space="preserve">Singapore Singapore</w:t>
      </w:r>
      <w:r>
        <w:t xml:space="preserve"> </w:t>
      </w:r>
      <w:r>
        <w:t xml:space="preserve">have increasingly participated in medication reviews, patient counseling, and chronic disease management. This shift aligns with the Ministry of Health’s (MOH) emphasis on preventive care and community-based health initiatives.</w:t>
      </w:r>
    </w:p>
    <w:p>
      <w:pPr>
        <w:pStyle w:val="BodyText"/>
      </w:pPr>
      <w:r>
        <w:t xml:space="preserve">In</w:t>
      </w:r>
      <w:r>
        <w:t xml:space="preserve"> </w:t>
      </w:r>
      <w:r>
        <w:rPr>
          <w:bCs/>
          <w:b/>
        </w:rPr>
        <w:t xml:space="preserve">Singapore Singapore</w:t>
      </w:r>
      <w:r>
        <w:t xml:space="preserve">, pharmacists are also integral to the nation’s push for digital transformation in healthcare. The introduction of electronic prescribing systems and telepharmacy services has enabled pharmacists to provide real-time advice and monitor patient adherence remotely. A 2021 report by the Health Science Authority (HSA) noted that community pharmacies in</w:t>
      </w:r>
      <w:r>
        <w:t xml:space="preserve"> </w:t>
      </w:r>
      <w:r>
        <w:rPr>
          <w:bCs/>
          <w:b/>
        </w:rPr>
        <w:t xml:space="preserve">Singapore Singapore</w:t>
      </w:r>
      <w:r>
        <w:t xml:space="preserve"> </w:t>
      </w:r>
      <w:r>
        <w:t xml:space="preserve">have adopted AI-driven tools to identify drug interactions and streamline prescription processing, enhancing both efficiency and safety.</w:t>
      </w:r>
    </w:p>
    <w:bookmarkEnd w:id="20"/>
    <w:bookmarkStart w:id="21" w:name="Xcf7594a831a81f0e904fc2a3abf5bf19438d59c"/>
    <w:p>
      <w:pPr>
        <w:pStyle w:val="Heading2"/>
      </w:pPr>
      <w:r>
        <w:t xml:space="preserve">Regulatory Framework in</w:t>
      </w:r>
      <w:r>
        <w:t xml:space="preserve"> </w:t>
      </w:r>
      <w:r>
        <w:rPr>
          <w:bCs/>
          <w:b/>
        </w:rPr>
        <w:t xml:space="preserve">Singapore Singapore</w:t>
      </w:r>
    </w:p>
    <w:p>
      <w:pPr>
        <w:pStyle w:val="FirstParagraph"/>
      </w:pPr>
      <w:r>
        <w:t xml:space="preserve">The regulatory environment for pharmacists in</w:t>
      </w:r>
      <w:r>
        <w:t xml:space="preserve"> </w:t>
      </w:r>
      <w:r>
        <w:rPr>
          <w:bCs/>
          <w:b/>
        </w:rPr>
        <w:t xml:space="preserve">Singapore Singapore</w:t>
      </w:r>
      <w:r>
        <w:t xml:space="preserve"> </w:t>
      </w:r>
      <w:r>
        <w:t xml:space="preserve">is among the most rigorous globally. The Health Science Authority (HSA) oversees pharmacist licensing, continuing education requirements, and adherence to Good Pharmacy Practice (GPP) standards. Pharmacists must complete a minimum of six years of post-secondary education, including pre-university coursework and a four-year pharmacy degree program at institutions like the National University of Singapore (NUS) or Nanyang Technological University (NTU).</w:t>
      </w:r>
    </w:p>
    <w:p>
      <w:pPr>
        <w:pStyle w:val="BodyText"/>
      </w:pPr>
      <w:r>
        <w:t xml:space="preserve">In addition to academic qualifications, pharmacists in</w:t>
      </w:r>
      <w:r>
        <w:t xml:space="preserve"> </w:t>
      </w:r>
      <w:r>
        <w:rPr>
          <w:bCs/>
          <w:b/>
        </w:rPr>
        <w:t xml:space="preserve">Singapore Singapore</w:t>
      </w:r>
      <w:r>
        <w:t xml:space="preserve"> </w:t>
      </w:r>
      <w:r>
        <w:t xml:space="preserve">are required to undergo continuous professional development (CPD) to maintain their licenses. This ensures they stay updated on the latest advancements in pharmaceutical science, clinical guidelines, and patient-centered care models. The HSA’s CPD program emphasizes areas such as geriatric medication management, antimicrobial stewardship, and pharmacogenomics—key priorities for Singapore’s aging population and rising chronic disease burden.</w:t>
      </w:r>
    </w:p>
    <w:bookmarkEnd w:id="21"/>
    <w:bookmarkStart w:id="22" w:name="X4dbd9a860648b8d25a3583aca2d6e748d085c8b"/>
    <w:p>
      <w:pPr>
        <w:pStyle w:val="Heading2"/>
      </w:pPr>
      <w:r>
        <w:t xml:space="preserve">Key Contributions of Pharmacists in</w:t>
      </w:r>
      <w:r>
        <w:t xml:space="preserve"> </w:t>
      </w:r>
      <w:r>
        <w:rPr>
          <w:bCs/>
          <w:b/>
        </w:rPr>
        <w:t xml:space="preserve">Singapore Singapore</w:t>
      </w:r>
    </w:p>
    <w:p>
      <w:pPr>
        <w:pStyle w:val="FirstParagraph"/>
      </w:pPr>
      <w:r>
        <w:t xml:space="preserve">Pharmacists in</w:t>
      </w:r>
      <w:r>
        <w:t xml:space="preserve"> </w:t>
      </w:r>
      <w:r>
        <w:rPr>
          <w:bCs/>
          <w:b/>
        </w:rPr>
        <w:t xml:space="preserve">Singapore Singapore</w:t>
      </w:r>
      <w:r>
        <w:t xml:space="preserve"> </w:t>
      </w:r>
      <w:r>
        <w:t xml:space="preserve">play a multifaceted role, contributing to both public and private healthcare sectors. Their involvement spans medication therapy management (MTM), health screening programs, and vaccination drives. For instance, pharmacists are authorized to administer influenza vaccines under the MOH’s National Vaccination Program, a policy that has significantly improved immunization rates among vulnerable populations.</w:t>
      </w:r>
    </w:p>
    <w:p>
      <w:pPr>
        <w:pStyle w:val="BodyText"/>
      </w:pPr>
      <w:r>
        <w:t xml:space="preserve">Community pharmacies in</w:t>
      </w:r>
      <w:r>
        <w:t xml:space="preserve"> </w:t>
      </w:r>
      <w:r>
        <w:rPr>
          <w:bCs/>
          <w:b/>
        </w:rPr>
        <w:t xml:space="preserve">Singapore Singapore</w:t>
      </w:r>
      <w:r>
        <w:t xml:space="preserve"> </w:t>
      </w:r>
      <w:r>
        <w:t xml:space="preserve">have also become hubs for health education and wellness promotion. A 2020 study published in the *Singapore Medical Journal* found that 78% of pharmacists engage in diabetes education, smoking cessation counseling, and mental health awareness campaigns. These initiatives reflect the MOH’s strategy to decentralize healthcare delivery and empower patients to take ownership of their health.</w:t>
      </w:r>
    </w:p>
    <w:bookmarkEnd w:id="22"/>
    <w:bookmarkStart w:id="23" w:name="Xe91188939f6a44f6e32d5b61a5dad8a806089d6"/>
    <w:p>
      <w:pPr>
        <w:pStyle w:val="Heading2"/>
      </w:pPr>
      <w:r>
        <w:t xml:space="preserve">Challenges Facing Pharmacists in</w:t>
      </w:r>
      <w:r>
        <w:t xml:space="preserve"> </w:t>
      </w:r>
      <w:r>
        <w:rPr>
          <w:bCs/>
          <w:b/>
        </w:rPr>
        <w:t xml:space="preserve">Singapore Singapore</w:t>
      </w:r>
    </w:p>
    <w:p>
      <w:pPr>
        <w:pStyle w:val="FirstParagraph"/>
      </w:pPr>
      <w:r>
        <w:t xml:space="preserve">Despite their critical role, pharmacists in</w:t>
      </w:r>
      <w:r>
        <w:t xml:space="preserve"> </w:t>
      </w:r>
      <w:r>
        <w:rPr>
          <w:bCs/>
          <w:b/>
        </w:rPr>
        <w:t xml:space="preserve">Singapore Singapore</w:t>
      </w:r>
      <w:r>
        <w:t xml:space="preserve"> </w:t>
      </w:r>
      <w:r>
        <w:t xml:space="preserve">face several challenges. One major issue is the increasing workload due to the rise in chronic disease prevalence and polypharmacy cases. A 2019 survey by the Singapore Pharmacists’ Association (SPA) revealed that 65% of pharmacists reported feeling overwhelmed by administrative tasks, including insurance claims processing and inventory management.</w:t>
      </w:r>
    </w:p>
    <w:p>
      <w:pPr>
        <w:pStyle w:val="BodyText"/>
      </w:pPr>
      <w:r>
        <w:t xml:space="preserve">Another challenge is the need for greater recognition of pharmacists’ clinical expertise in multidisciplinary healthcare teams. While pharmacists are integral to hospital-based care, their input is sometimes undervalued compared to physicians and nurses. Efforts are underway to address this through policy reforms, such as expanding pharmacists’ prescribing authority under the Community Pharmacy Program.</w:t>
      </w:r>
    </w:p>
    <w:bookmarkEnd w:id="23"/>
    <w:bookmarkStart w:id="24" w:name="X546cee569c52d71e59f83c970d2527c7b433645"/>
    <w:p>
      <w:pPr>
        <w:pStyle w:val="Heading2"/>
      </w:pPr>
      <w:r>
        <w:t xml:space="preserve">Future Opportunities for Pharmacists in</w:t>
      </w:r>
      <w:r>
        <w:t xml:space="preserve"> </w:t>
      </w:r>
      <w:r>
        <w:rPr>
          <w:bCs/>
          <w:b/>
        </w:rPr>
        <w:t xml:space="preserve">Singapore Singapore</w:t>
      </w:r>
    </w:p>
    <w:p>
      <w:pPr>
        <w:pStyle w:val="FirstParagraph"/>
      </w:pPr>
      <w:r>
        <w:t xml:space="preserve">The future of pharmacy in</w:t>
      </w:r>
      <w:r>
        <w:t xml:space="preserve"> </w:t>
      </w:r>
      <w:r>
        <w:rPr>
          <w:bCs/>
          <w:b/>
        </w:rPr>
        <w:t xml:space="preserve">Singapore Singapore</w:t>
      </w:r>
      <w:r>
        <w:t xml:space="preserve"> </w:t>
      </w:r>
      <w:r>
        <w:t xml:space="preserve">holds immense potential, particularly with advancements in personalized medicine and AI integration. Pharmacists are well-positioned to leverage genomic data to tailor medication regimens, a practice supported by the MOH’s National Precision Medicine Initiative. Additionally, the expansion of telepharmacy services could enable pharmacists to reach underserved populations in rural areas or during public health emergencies like the COVID-19 pandemic.</w:t>
      </w:r>
    </w:p>
    <w:p>
      <w:pPr>
        <w:pStyle w:val="BodyText"/>
      </w:pPr>
      <w:r>
        <w:t xml:space="preserve">Collaboration between pharmacists and other healthcare professionals is also crucial for optimizing patient outcomes. The MOH’s 2023 Healthcare Masterplan emphasizes interprofessional education and team-based care models, which could further elevate the role of pharmacists in clinical decision-making.</w:t>
      </w:r>
    </w:p>
    <w:bookmarkEnd w:id="24"/>
    <w:bookmarkStart w:id="25" w:name="conclusion"/>
    <w:p>
      <w:pPr>
        <w:pStyle w:val="Heading2"/>
      </w:pPr>
      <w:r>
        <w:t xml:space="preserve">Conclusion</w:t>
      </w:r>
    </w:p>
    <w:p>
      <w:pPr>
        <w:pStyle w:val="FirstParagraph"/>
      </w:pPr>
      <w:r>
        <w:t xml:space="preserve">In conclusion, pharmacists in</w:t>
      </w:r>
      <w:r>
        <w:t xml:space="preserve"> </w:t>
      </w:r>
      <w:r>
        <w:rPr>
          <w:bCs/>
          <w:b/>
        </w:rPr>
        <w:t xml:space="preserve">Singapore Singapore</w:t>
      </w:r>
      <w:r>
        <w:t xml:space="preserve"> </w:t>
      </w:r>
      <w:r>
        <w:t xml:space="preserve">have evolved from traditional dispensers to vital members of the healthcare ecosystem. Their contributions to regulatory compliance, patient education, and technological innovation underscore their indispensable role in the nation’s health strategy. However, challenges such as workload management and professional recognition must be addressed to fully realize their potential. As</w:t>
      </w:r>
      <w:r>
        <w:t xml:space="preserve"> </w:t>
      </w:r>
      <w:r>
        <w:rPr>
          <w:bCs/>
          <w:b/>
        </w:rPr>
        <w:t xml:space="preserve">Singapore Singapore</w:t>
      </w:r>
      <w:r>
        <w:t xml:space="preserve"> </w:t>
      </w:r>
      <w:r>
        <w:t xml:space="preserve">continues to pioneer healthcare advancements, pharmacists will remain at the forefront of ensuring equitable access to safe and effective care.</w:t>
      </w:r>
    </w:p>
    <w:p>
      <w:pPr>
        <w:pStyle w:val="BodyText"/>
      </w:pPr>
      <w:r>
        <w:t xml:space="preserve">This Literature Review underscores the need for ongoing research into pharmacist-led interventions, policy reforms, and workforce development strategies in</w:t>
      </w:r>
      <w:r>
        <w:t xml:space="preserve"> </w:t>
      </w:r>
      <w:r>
        <w:rPr>
          <w:bCs/>
          <w:b/>
        </w:rPr>
        <w:t xml:space="preserve">Singapore Singapore</w:t>
      </w:r>
      <w:r>
        <w:t xml:space="preserve">. By investing in pharmacists’ capabilities and expanding their scope of practice, the nation can further strengthen its healthcare resilience and quality of life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Singapore Singapore</dc:title>
  <dc:creator/>
  <dc:language>en</dc:language>
  <cp:keywords/>
  <dcterms:created xsi:type="dcterms:W3CDTF">2026-07-24T00:03:15Z</dcterms:created>
  <dcterms:modified xsi:type="dcterms:W3CDTF">2026-07-24T00:03:15Z</dcterms:modified>
</cp:coreProperties>
</file>

<file path=docProps/custom.xml><?xml version="1.0" encoding="utf-8"?>
<Properties xmlns="http://schemas.openxmlformats.org/officeDocument/2006/custom-properties" xmlns:vt="http://schemas.openxmlformats.org/officeDocument/2006/docPropsVTypes"/>
</file>